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C95A" w14:textId="77777777" w:rsidR="00F80DFB" w:rsidRPr="008931B1" w:rsidRDefault="00C53B6F" w:rsidP="003F2582">
      <w:pPr>
        <w:spacing w:after="35" w:line="216" w:lineRule="auto"/>
        <w:ind w:right="7930"/>
        <w:rPr>
          <w:lang w:val="hu-HU"/>
        </w:rPr>
      </w:pPr>
      <w:bookmarkStart w:id="0" w:name="_GoBack"/>
      <w:bookmarkEnd w:id="0"/>
      <w:r w:rsidRPr="008931B1">
        <w:rPr>
          <w:noProof/>
          <w:lang w:val="en-CA" w:eastAsia="en-CA"/>
        </w:rPr>
        <w:drawing>
          <wp:inline distT="0" distB="0" distL="0" distR="0" wp14:anchorId="0B55AB7C" wp14:editId="70A07AC7">
            <wp:extent cx="899795" cy="899795"/>
            <wp:effectExtent l="0" t="0" r="0" b="0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13" w:rsidRPr="008931B1">
        <w:rPr>
          <w:b/>
          <w:color w:val="0F243E"/>
          <w:sz w:val="28"/>
          <w:lang w:val="hu-HU"/>
        </w:rPr>
        <w:t xml:space="preserve">  </w:t>
      </w:r>
    </w:p>
    <w:p w14:paraId="3BD11817" w14:textId="56C9F833" w:rsidR="008A390E" w:rsidRPr="008931B1" w:rsidRDefault="00624513" w:rsidP="008A390E">
      <w:pPr>
        <w:spacing w:after="224" w:line="240" w:lineRule="auto"/>
        <w:contextualSpacing/>
        <w:jc w:val="center"/>
        <w:rPr>
          <w:b/>
          <w:color w:val="0F243E"/>
          <w:sz w:val="28"/>
          <w:lang w:val="hu-HU"/>
        </w:rPr>
      </w:pPr>
      <w:r w:rsidRPr="008931B1">
        <w:rPr>
          <w:b/>
          <w:color w:val="0F243E"/>
          <w:sz w:val="28"/>
          <w:lang w:val="hu-HU"/>
        </w:rPr>
        <w:t xml:space="preserve">International Actuarial Association (IAA) Mortality Working </w:t>
      </w:r>
      <w:r w:rsidR="008A390E" w:rsidRPr="008931B1">
        <w:rPr>
          <w:b/>
          <w:color w:val="0F243E"/>
          <w:sz w:val="28"/>
          <w:lang w:val="hu-HU"/>
        </w:rPr>
        <w:t>Group</w:t>
      </w:r>
    </w:p>
    <w:p w14:paraId="23921551" w14:textId="425EABA6" w:rsidR="008A390E" w:rsidRPr="008931B1" w:rsidRDefault="008A390E" w:rsidP="008A390E">
      <w:pPr>
        <w:spacing w:after="224" w:line="240" w:lineRule="auto"/>
        <w:contextualSpacing/>
        <w:jc w:val="center"/>
        <w:rPr>
          <w:b/>
          <w:color w:val="0F243E"/>
          <w:sz w:val="28"/>
          <w:lang w:val="hu-HU"/>
        </w:rPr>
      </w:pPr>
      <w:r w:rsidRPr="008931B1">
        <w:rPr>
          <w:b/>
          <w:color w:val="0F243E"/>
          <w:sz w:val="28"/>
          <w:lang w:val="hu-HU"/>
        </w:rPr>
        <w:t>8. ülés összefoglaló</w:t>
      </w:r>
    </w:p>
    <w:p w14:paraId="6F9F3458" w14:textId="182C2810" w:rsidR="00F80DFB" w:rsidRPr="008931B1" w:rsidRDefault="008A390E" w:rsidP="008A390E">
      <w:pPr>
        <w:spacing w:after="224" w:line="240" w:lineRule="auto"/>
        <w:contextualSpacing/>
        <w:jc w:val="center"/>
        <w:rPr>
          <w:b/>
          <w:bCs/>
          <w:color w:val="0F243E"/>
          <w:sz w:val="28"/>
          <w:lang w:val="hu-HU"/>
        </w:rPr>
      </w:pPr>
      <w:r w:rsidRPr="008931B1">
        <w:rPr>
          <w:b/>
          <w:color w:val="0F243E"/>
          <w:sz w:val="28"/>
          <w:lang w:val="hu-HU"/>
        </w:rPr>
        <w:t>F</w:t>
      </w:r>
      <w:r w:rsidR="0089771E" w:rsidRPr="008931B1">
        <w:rPr>
          <w:b/>
          <w:bCs/>
          <w:color w:val="0F243E"/>
          <w:sz w:val="28"/>
          <w:lang w:val="hu-HU"/>
        </w:rPr>
        <w:t>okváros</w:t>
      </w:r>
      <w:r w:rsidR="00CF4DCF" w:rsidRPr="008931B1">
        <w:rPr>
          <w:b/>
          <w:bCs/>
          <w:color w:val="0F243E"/>
          <w:sz w:val="28"/>
          <w:lang w:val="hu-HU"/>
        </w:rPr>
        <w:t xml:space="preserve">, </w:t>
      </w:r>
      <w:r w:rsidR="00D2577D" w:rsidRPr="008931B1">
        <w:rPr>
          <w:b/>
          <w:bCs/>
          <w:color w:val="0F243E"/>
          <w:sz w:val="28"/>
          <w:lang w:val="hu-HU"/>
        </w:rPr>
        <w:t>Dél-Afrika</w:t>
      </w:r>
      <w:r w:rsidR="00806902" w:rsidRPr="008931B1">
        <w:rPr>
          <w:b/>
          <w:bCs/>
          <w:color w:val="0F243E"/>
          <w:sz w:val="28"/>
          <w:lang w:val="hu-HU"/>
        </w:rPr>
        <w:t>,</w:t>
      </w:r>
      <w:r w:rsidR="00CF4DCF" w:rsidRPr="008931B1">
        <w:rPr>
          <w:b/>
          <w:bCs/>
          <w:color w:val="0F243E"/>
          <w:sz w:val="28"/>
          <w:lang w:val="hu-HU"/>
        </w:rPr>
        <w:t xml:space="preserve"> 2016</w:t>
      </w:r>
      <w:r w:rsidR="00806902" w:rsidRPr="008931B1">
        <w:rPr>
          <w:b/>
          <w:bCs/>
          <w:color w:val="0F243E"/>
          <w:sz w:val="28"/>
          <w:lang w:val="hu-HU"/>
        </w:rPr>
        <w:t xml:space="preserve">. </w:t>
      </w:r>
      <w:r w:rsidR="00871A95" w:rsidRPr="008931B1">
        <w:rPr>
          <w:b/>
          <w:bCs/>
          <w:color w:val="0F243E"/>
          <w:sz w:val="28"/>
          <w:lang w:val="hu-HU"/>
        </w:rPr>
        <w:t>november</w:t>
      </w:r>
    </w:p>
    <w:p w14:paraId="064040F0" w14:textId="77777777" w:rsidR="008A390E" w:rsidRPr="008931B1" w:rsidRDefault="008A390E" w:rsidP="008A390E">
      <w:pPr>
        <w:spacing w:after="224" w:line="240" w:lineRule="auto"/>
        <w:contextualSpacing/>
        <w:jc w:val="center"/>
        <w:rPr>
          <w:b/>
          <w:color w:val="0F243E"/>
          <w:sz w:val="28"/>
          <w:highlight w:val="yellow"/>
          <w:lang w:val="hu-HU"/>
        </w:rPr>
      </w:pPr>
    </w:p>
    <w:p w14:paraId="49A80C14" w14:textId="12283AD8" w:rsidR="00550625" w:rsidRPr="008931B1" w:rsidRDefault="00D2577D" w:rsidP="008931B1">
      <w:pPr>
        <w:spacing w:after="272" w:line="249" w:lineRule="auto"/>
        <w:ind w:left="-5" w:hanging="10"/>
        <w:jc w:val="both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A </w:t>
      </w:r>
      <w:r w:rsidR="00D415B1" w:rsidRPr="008931B1">
        <w:rPr>
          <w:sz w:val="24"/>
          <w:szCs w:val="24"/>
          <w:lang w:val="hu-HU"/>
        </w:rPr>
        <w:t>’</w:t>
      </w:r>
      <w:r w:rsidRPr="008931B1">
        <w:rPr>
          <w:sz w:val="24"/>
          <w:szCs w:val="24"/>
          <w:lang w:val="hu-HU"/>
        </w:rPr>
        <w:t>Mortality Working Group</w:t>
      </w:r>
      <w:r w:rsidR="00D415B1" w:rsidRPr="008931B1">
        <w:rPr>
          <w:sz w:val="24"/>
          <w:szCs w:val="24"/>
          <w:lang w:val="hu-HU"/>
        </w:rPr>
        <w:t>’</w:t>
      </w:r>
      <w:r w:rsidRPr="008931B1">
        <w:rPr>
          <w:sz w:val="24"/>
          <w:szCs w:val="24"/>
          <w:lang w:val="hu-HU"/>
        </w:rPr>
        <w:t xml:space="preserve"> (MWG)</w:t>
      </w:r>
      <w:r w:rsidR="00806902" w:rsidRPr="008931B1">
        <w:rPr>
          <w:sz w:val="24"/>
          <w:szCs w:val="24"/>
          <w:lang w:val="hu-HU"/>
        </w:rPr>
        <w:t xml:space="preserve"> n</w:t>
      </w:r>
      <w:r w:rsidRPr="008931B1">
        <w:rPr>
          <w:sz w:val="24"/>
          <w:szCs w:val="24"/>
          <w:lang w:val="hu-HU"/>
        </w:rPr>
        <w:t xml:space="preserve">ovemberben </w:t>
      </w:r>
      <w:r w:rsidR="00C2206B" w:rsidRPr="008931B1">
        <w:rPr>
          <w:sz w:val="24"/>
          <w:szCs w:val="24"/>
          <w:lang w:val="hu-HU"/>
        </w:rPr>
        <w:t>ülésezett</w:t>
      </w:r>
      <w:r w:rsidR="00806902" w:rsidRPr="008931B1">
        <w:rPr>
          <w:sz w:val="24"/>
          <w:szCs w:val="24"/>
          <w:lang w:val="hu-HU"/>
        </w:rPr>
        <w:t xml:space="preserve">. 17 országból 21 tag </w:t>
      </w:r>
      <w:r w:rsidR="0089771E" w:rsidRPr="008931B1">
        <w:rPr>
          <w:sz w:val="24"/>
          <w:szCs w:val="24"/>
          <w:lang w:val="hu-HU"/>
        </w:rPr>
        <w:t xml:space="preserve">valamint 9 megfigyelő </w:t>
      </w:r>
      <w:r w:rsidR="00806902" w:rsidRPr="008931B1">
        <w:rPr>
          <w:sz w:val="24"/>
          <w:szCs w:val="24"/>
          <w:lang w:val="hu-HU"/>
        </w:rPr>
        <w:t>vett részt</w:t>
      </w:r>
      <w:r w:rsidR="00C54733" w:rsidRPr="008931B1">
        <w:rPr>
          <w:sz w:val="24"/>
          <w:szCs w:val="24"/>
          <w:lang w:val="hu-HU"/>
        </w:rPr>
        <w:t>. Ez a dokumentum</w:t>
      </w:r>
      <w:r w:rsidR="00071A31" w:rsidRPr="008931B1">
        <w:rPr>
          <w:sz w:val="24"/>
          <w:szCs w:val="24"/>
          <w:lang w:val="hu-HU"/>
        </w:rPr>
        <w:t xml:space="preserve"> </w:t>
      </w:r>
      <w:r w:rsidR="004168A4" w:rsidRPr="008931B1">
        <w:rPr>
          <w:sz w:val="24"/>
          <w:szCs w:val="24"/>
          <w:lang w:val="hu-HU"/>
        </w:rPr>
        <w:t>össze</w:t>
      </w:r>
      <w:r w:rsidR="00071A31" w:rsidRPr="008931B1">
        <w:rPr>
          <w:sz w:val="24"/>
          <w:szCs w:val="24"/>
          <w:lang w:val="hu-HU"/>
        </w:rPr>
        <w:t>foglalja</w:t>
      </w:r>
      <w:r w:rsidR="004168A4" w:rsidRPr="008931B1">
        <w:rPr>
          <w:sz w:val="24"/>
          <w:szCs w:val="24"/>
          <w:lang w:val="hu-HU"/>
        </w:rPr>
        <w:t xml:space="preserve"> </w:t>
      </w:r>
      <w:r w:rsidR="00071A31" w:rsidRPr="008931B1">
        <w:rPr>
          <w:sz w:val="24"/>
          <w:szCs w:val="24"/>
          <w:lang w:val="hu-HU"/>
        </w:rPr>
        <w:t xml:space="preserve">a </w:t>
      </w:r>
      <w:r w:rsidR="0089771E" w:rsidRPr="008931B1">
        <w:rPr>
          <w:sz w:val="24"/>
          <w:szCs w:val="24"/>
          <w:lang w:val="hu-HU"/>
        </w:rPr>
        <w:t xml:space="preserve">tárgyalt </w:t>
      </w:r>
      <w:r w:rsidR="00071A31" w:rsidRPr="008931B1">
        <w:rPr>
          <w:sz w:val="24"/>
          <w:szCs w:val="24"/>
          <w:lang w:val="hu-HU"/>
        </w:rPr>
        <w:t>kérdéseket. Minden</w:t>
      </w:r>
      <w:r w:rsidR="000D47A3" w:rsidRPr="008931B1">
        <w:rPr>
          <w:sz w:val="24"/>
          <w:szCs w:val="24"/>
          <w:lang w:val="hu-HU"/>
        </w:rPr>
        <w:t xml:space="preserve"> tanulmány</w:t>
      </w:r>
      <w:r w:rsidR="00071A31" w:rsidRPr="008931B1">
        <w:rPr>
          <w:sz w:val="24"/>
          <w:szCs w:val="24"/>
          <w:lang w:val="hu-HU"/>
        </w:rPr>
        <w:t xml:space="preserve"> </w:t>
      </w:r>
      <w:r w:rsidR="000D47A3" w:rsidRPr="008931B1">
        <w:rPr>
          <w:sz w:val="24"/>
          <w:szCs w:val="24"/>
          <w:lang w:val="hu-HU"/>
        </w:rPr>
        <w:t xml:space="preserve">és előadás </w:t>
      </w:r>
      <w:r w:rsidR="0000572B" w:rsidRPr="008931B1">
        <w:rPr>
          <w:sz w:val="24"/>
          <w:szCs w:val="24"/>
          <w:lang w:val="hu-HU"/>
        </w:rPr>
        <w:t>meg</w:t>
      </w:r>
      <w:r w:rsidR="00C2206B" w:rsidRPr="008931B1">
        <w:rPr>
          <w:sz w:val="24"/>
          <w:szCs w:val="24"/>
          <w:lang w:val="hu-HU"/>
        </w:rPr>
        <w:t>található</w:t>
      </w:r>
      <w:r w:rsidR="0000572B" w:rsidRPr="008931B1">
        <w:rPr>
          <w:sz w:val="24"/>
          <w:szCs w:val="24"/>
          <w:lang w:val="hu-HU"/>
        </w:rPr>
        <w:t xml:space="preserve"> </w:t>
      </w:r>
      <w:r w:rsidR="00806902" w:rsidRPr="008931B1">
        <w:rPr>
          <w:sz w:val="24"/>
          <w:szCs w:val="24"/>
          <w:lang w:val="hu-HU"/>
        </w:rPr>
        <w:t>a</w:t>
      </w:r>
      <w:r w:rsidR="0000572B" w:rsidRPr="008931B1">
        <w:rPr>
          <w:sz w:val="24"/>
          <w:szCs w:val="24"/>
          <w:lang w:val="hu-HU"/>
        </w:rPr>
        <w:t xml:space="preserve"> </w:t>
      </w:r>
      <w:r w:rsidR="00806902" w:rsidRPr="008931B1">
        <w:rPr>
          <w:sz w:val="24"/>
          <w:szCs w:val="24"/>
          <w:lang w:val="hu-HU"/>
        </w:rPr>
        <w:t>dokumen</w:t>
      </w:r>
      <w:r w:rsidR="0000572B" w:rsidRPr="008931B1">
        <w:rPr>
          <w:sz w:val="24"/>
          <w:szCs w:val="24"/>
          <w:lang w:val="hu-HU"/>
        </w:rPr>
        <w:t>tum végén</w:t>
      </w:r>
      <w:r w:rsidR="00C2206B" w:rsidRPr="008931B1">
        <w:rPr>
          <w:sz w:val="24"/>
          <w:szCs w:val="24"/>
          <w:lang w:val="hu-HU"/>
        </w:rPr>
        <w:t xml:space="preserve"> szereplő</w:t>
      </w:r>
      <w:r w:rsidR="0000572B" w:rsidRPr="008931B1">
        <w:rPr>
          <w:sz w:val="24"/>
          <w:szCs w:val="24"/>
          <w:lang w:val="hu-HU"/>
        </w:rPr>
        <w:t xml:space="preserve"> linkeken. Visszajelzéseit kérem ide kattintva </w:t>
      </w:r>
      <w:r w:rsidR="005975C6" w:rsidRPr="008931B1">
        <w:rPr>
          <w:sz w:val="24"/>
          <w:szCs w:val="24"/>
          <w:lang w:val="hu-HU"/>
        </w:rPr>
        <w:t>küldje</w:t>
      </w:r>
      <w:r w:rsidR="0000572B" w:rsidRPr="008931B1">
        <w:rPr>
          <w:sz w:val="24"/>
          <w:szCs w:val="24"/>
          <w:lang w:val="hu-HU"/>
        </w:rPr>
        <w:t>:</w:t>
      </w:r>
      <w:r w:rsidR="00071A31" w:rsidRPr="008931B1">
        <w:rPr>
          <w:sz w:val="24"/>
          <w:szCs w:val="24"/>
          <w:lang w:val="hu-HU"/>
        </w:rPr>
        <w:t xml:space="preserve"> </w:t>
      </w:r>
      <w:hyperlink r:id="rId9" w:history="1">
        <w:r w:rsidR="00317A2C" w:rsidRPr="008931B1">
          <w:rPr>
            <w:rStyle w:val="Hyperlink"/>
            <w:sz w:val="24"/>
            <w:szCs w:val="24"/>
            <w:lang w:val="hu-HU"/>
          </w:rPr>
          <w:t>QUESTIONNAIRE</w:t>
        </w:r>
      </w:hyperlink>
    </w:p>
    <w:p w14:paraId="4EE43BB3" w14:textId="59836B40" w:rsidR="00550625" w:rsidRPr="008931B1" w:rsidRDefault="0000572B" w:rsidP="008931B1">
      <w:pPr>
        <w:spacing w:after="272" w:line="249" w:lineRule="auto"/>
        <w:ind w:left="-5" w:hanging="10"/>
        <w:jc w:val="both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>Az MWG</w:t>
      </w:r>
      <w:r w:rsidR="00DE0C67" w:rsidRPr="008931B1">
        <w:rPr>
          <w:sz w:val="24"/>
          <w:szCs w:val="24"/>
          <w:lang w:val="hu-HU"/>
        </w:rPr>
        <w:t xml:space="preserve"> </w:t>
      </w:r>
      <w:r w:rsidR="00EC6A4E" w:rsidRPr="008931B1">
        <w:rPr>
          <w:sz w:val="24"/>
          <w:szCs w:val="24"/>
          <w:lang w:val="hu-HU"/>
        </w:rPr>
        <w:t xml:space="preserve">feladata </w:t>
      </w:r>
      <w:r w:rsidR="00DE0C67" w:rsidRPr="008931B1">
        <w:rPr>
          <w:sz w:val="24"/>
          <w:szCs w:val="24"/>
          <w:lang w:val="hu-HU"/>
        </w:rPr>
        <w:t xml:space="preserve">a </w:t>
      </w:r>
      <w:r w:rsidR="0089771E" w:rsidRPr="008931B1">
        <w:rPr>
          <w:sz w:val="24"/>
          <w:szCs w:val="24"/>
          <w:lang w:val="hu-HU"/>
        </w:rPr>
        <w:t xml:space="preserve">halandósággal </w:t>
      </w:r>
      <w:r w:rsidR="00DE0C67" w:rsidRPr="008931B1">
        <w:rPr>
          <w:sz w:val="24"/>
          <w:szCs w:val="24"/>
          <w:lang w:val="hu-HU"/>
        </w:rPr>
        <w:t>és a hosszú élet kockázattal kapcsolatos információ</w:t>
      </w:r>
      <w:r w:rsidR="0089771E" w:rsidRPr="008931B1">
        <w:rPr>
          <w:sz w:val="24"/>
          <w:szCs w:val="24"/>
          <w:lang w:val="hu-HU"/>
        </w:rPr>
        <w:t>k</w:t>
      </w:r>
      <w:r w:rsidR="00DE0C67" w:rsidRPr="008931B1">
        <w:rPr>
          <w:sz w:val="24"/>
          <w:szCs w:val="24"/>
          <w:lang w:val="hu-HU"/>
        </w:rPr>
        <w:t xml:space="preserve"> és adat</w:t>
      </w:r>
      <w:r w:rsidR="0089771E" w:rsidRPr="008931B1">
        <w:rPr>
          <w:sz w:val="24"/>
          <w:szCs w:val="24"/>
          <w:lang w:val="hu-HU"/>
        </w:rPr>
        <w:t>ok</w:t>
      </w:r>
      <w:r w:rsidR="00DE0C67" w:rsidRPr="008931B1">
        <w:rPr>
          <w:sz w:val="24"/>
          <w:szCs w:val="24"/>
          <w:lang w:val="hu-HU"/>
        </w:rPr>
        <w:t xml:space="preserve"> kutatása, tanulmányozása és terjesztése. </w:t>
      </w:r>
      <w:r w:rsidR="0089771E" w:rsidRPr="008931B1">
        <w:rPr>
          <w:sz w:val="24"/>
          <w:szCs w:val="24"/>
          <w:lang w:val="hu-HU"/>
        </w:rPr>
        <w:t xml:space="preserve">Ezek </w:t>
      </w:r>
      <w:r w:rsidR="009A43BE" w:rsidRPr="008931B1">
        <w:rPr>
          <w:sz w:val="24"/>
          <w:szCs w:val="24"/>
          <w:lang w:val="hu-HU"/>
        </w:rPr>
        <w:t>egy részét az MWG</w:t>
      </w:r>
      <w:r w:rsidR="00A347FE" w:rsidRPr="008931B1">
        <w:rPr>
          <w:sz w:val="24"/>
          <w:szCs w:val="24"/>
          <w:lang w:val="hu-HU"/>
        </w:rPr>
        <w:t xml:space="preserve"> állította </w:t>
      </w:r>
      <w:r w:rsidR="004168A4" w:rsidRPr="008931B1">
        <w:rPr>
          <w:sz w:val="24"/>
          <w:szCs w:val="24"/>
          <w:lang w:val="hu-HU"/>
        </w:rPr>
        <w:t>elő</w:t>
      </w:r>
      <w:r w:rsidR="00A347FE" w:rsidRPr="008931B1">
        <w:rPr>
          <w:sz w:val="24"/>
          <w:szCs w:val="24"/>
          <w:lang w:val="hu-HU"/>
        </w:rPr>
        <w:t>, míg más rész</w:t>
      </w:r>
      <w:r w:rsidR="0089771E" w:rsidRPr="008931B1">
        <w:rPr>
          <w:sz w:val="24"/>
          <w:szCs w:val="24"/>
          <w:lang w:val="hu-HU"/>
        </w:rPr>
        <w:t>ei</w:t>
      </w:r>
      <w:r w:rsidR="009A43BE" w:rsidRPr="008931B1">
        <w:rPr>
          <w:sz w:val="24"/>
          <w:szCs w:val="24"/>
          <w:lang w:val="hu-HU"/>
        </w:rPr>
        <w:t xml:space="preserve"> </w:t>
      </w:r>
      <w:r w:rsidR="00806902" w:rsidRPr="008931B1">
        <w:rPr>
          <w:sz w:val="24"/>
          <w:szCs w:val="24"/>
          <w:lang w:val="hu-HU"/>
        </w:rPr>
        <w:t>egyéb</w:t>
      </w:r>
      <w:r w:rsidR="009A43BE" w:rsidRPr="008931B1">
        <w:rPr>
          <w:sz w:val="24"/>
          <w:szCs w:val="24"/>
          <w:lang w:val="hu-HU"/>
        </w:rPr>
        <w:t xml:space="preserve"> szervezetek</w:t>
      </w:r>
      <w:r w:rsidR="00A347FE" w:rsidRPr="008931B1">
        <w:rPr>
          <w:sz w:val="24"/>
          <w:szCs w:val="24"/>
          <w:lang w:val="hu-HU"/>
        </w:rPr>
        <w:t>től származnak</w:t>
      </w:r>
      <w:r w:rsidR="009A43BE" w:rsidRPr="008931B1">
        <w:rPr>
          <w:sz w:val="24"/>
          <w:szCs w:val="24"/>
          <w:lang w:val="hu-HU"/>
        </w:rPr>
        <w:t>. Célunk, hogy</w:t>
      </w:r>
      <w:r w:rsidR="00A347FE" w:rsidRPr="008931B1">
        <w:rPr>
          <w:sz w:val="24"/>
          <w:szCs w:val="24"/>
          <w:lang w:val="hu-HU"/>
        </w:rPr>
        <w:t xml:space="preserve"> ezt az információt üléseink </w:t>
      </w:r>
      <w:r w:rsidR="009A43BE" w:rsidRPr="008931B1">
        <w:rPr>
          <w:sz w:val="24"/>
          <w:szCs w:val="24"/>
          <w:lang w:val="hu-HU"/>
        </w:rPr>
        <w:t>és weboldalunkon keresztül a világ m</w:t>
      </w:r>
      <w:r w:rsidR="00806902" w:rsidRPr="008931B1">
        <w:rPr>
          <w:sz w:val="24"/>
          <w:szCs w:val="24"/>
          <w:lang w:val="hu-HU"/>
        </w:rPr>
        <w:t>inden táján elérhetővé tegyük</w:t>
      </w:r>
      <w:r w:rsidR="009A43BE" w:rsidRPr="008931B1">
        <w:rPr>
          <w:sz w:val="24"/>
          <w:szCs w:val="24"/>
          <w:lang w:val="hu-HU"/>
        </w:rPr>
        <w:t xml:space="preserve"> aktuáriusok és más</w:t>
      </w:r>
      <w:r w:rsidR="00A347FE" w:rsidRPr="008931B1">
        <w:rPr>
          <w:sz w:val="24"/>
          <w:szCs w:val="24"/>
          <w:lang w:val="hu-HU"/>
        </w:rPr>
        <w:t xml:space="preserve"> </w:t>
      </w:r>
      <w:r w:rsidR="0089771E" w:rsidRPr="008931B1">
        <w:rPr>
          <w:sz w:val="24"/>
          <w:szCs w:val="24"/>
          <w:lang w:val="hu-HU"/>
        </w:rPr>
        <w:t xml:space="preserve">érdekelt </w:t>
      </w:r>
      <w:r w:rsidR="00A347FE" w:rsidRPr="008931B1">
        <w:rPr>
          <w:sz w:val="24"/>
          <w:szCs w:val="24"/>
          <w:lang w:val="hu-HU"/>
        </w:rPr>
        <w:t>felek</w:t>
      </w:r>
      <w:r w:rsidR="009A43BE" w:rsidRPr="008931B1">
        <w:rPr>
          <w:sz w:val="24"/>
          <w:szCs w:val="24"/>
          <w:lang w:val="hu-HU"/>
        </w:rPr>
        <w:t xml:space="preserve"> számára</w:t>
      </w:r>
      <w:r w:rsidR="00A347FE" w:rsidRPr="008931B1">
        <w:rPr>
          <w:sz w:val="24"/>
          <w:szCs w:val="24"/>
          <w:lang w:val="hu-HU"/>
        </w:rPr>
        <w:t>, valamint,</w:t>
      </w:r>
      <w:r w:rsidR="009A43BE" w:rsidRPr="008931B1">
        <w:rPr>
          <w:sz w:val="24"/>
          <w:szCs w:val="24"/>
          <w:lang w:val="hu-HU"/>
        </w:rPr>
        <w:t xml:space="preserve"> hogy további lehetőséget adjunk </w:t>
      </w:r>
      <w:r w:rsidR="00806902" w:rsidRPr="008931B1">
        <w:rPr>
          <w:sz w:val="24"/>
          <w:szCs w:val="24"/>
          <w:lang w:val="hu-HU"/>
        </w:rPr>
        <w:t xml:space="preserve">(például szemináriumok szervezésével) </w:t>
      </w:r>
      <w:r w:rsidR="009A43BE" w:rsidRPr="008931B1">
        <w:rPr>
          <w:sz w:val="24"/>
          <w:szCs w:val="24"/>
          <w:lang w:val="hu-HU"/>
        </w:rPr>
        <w:t>ezen információ</w:t>
      </w:r>
      <w:r w:rsidR="0089771E" w:rsidRPr="008931B1">
        <w:rPr>
          <w:sz w:val="24"/>
          <w:szCs w:val="24"/>
          <w:lang w:val="hu-HU"/>
        </w:rPr>
        <w:t>k</w:t>
      </w:r>
      <w:r w:rsidR="009A43BE" w:rsidRPr="008931B1">
        <w:rPr>
          <w:sz w:val="24"/>
          <w:szCs w:val="24"/>
          <w:lang w:val="hu-HU"/>
        </w:rPr>
        <w:t xml:space="preserve"> terjesztésére.</w:t>
      </w:r>
    </w:p>
    <w:p w14:paraId="24D3131A" w14:textId="21B66A3E" w:rsidR="00DE0C67" w:rsidRPr="008931B1" w:rsidRDefault="009A43BE" w:rsidP="00DE0C67">
      <w:pPr>
        <w:spacing w:after="275" w:line="246" w:lineRule="auto"/>
        <w:ind w:right="-10"/>
        <w:jc w:val="both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>A</w:t>
      </w:r>
      <w:r w:rsidR="00A347FE" w:rsidRPr="008931B1">
        <w:rPr>
          <w:sz w:val="24"/>
          <w:szCs w:val="24"/>
          <w:lang w:val="hu-HU"/>
        </w:rPr>
        <w:t>z üléseken</w:t>
      </w:r>
      <w:r w:rsidRPr="008931B1">
        <w:rPr>
          <w:sz w:val="24"/>
          <w:szCs w:val="24"/>
          <w:lang w:val="hu-HU"/>
        </w:rPr>
        <w:t xml:space="preserve"> országjelentéseket </w:t>
      </w:r>
      <w:r w:rsidR="00EC6A4E" w:rsidRPr="008931B1">
        <w:rPr>
          <w:sz w:val="24"/>
          <w:szCs w:val="24"/>
          <w:lang w:val="hu-HU"/>
        </w:rPr>
        <w:t>szolgáltatunk</w:t>
      </w:r>
      <w:r w:rsidRPr="008931B1">
        <w:rPr>
          <w:sz w:val="24"/>
          <w:szCs w:val="24"/>
          <w:lang w:val="hu-HU"/>
        </w:rPr>
        <w:t xml:space="preserve">: </w:t>
      </w:r>
      <w:r w:rsidRPr="008931B1">
        <w:rPr>
          <w:i/>
          <w:sz w:val="24"/>
          <w:szCs w:val="24"/>
          <w:lang w:val="hu-HU"/>
        </w:rPr>
        <w:t>további részleteket a lenti csatolmányokban talál</w:t>
      </w:r>
      <w:r w:rsidRPr="008931B1">
        <w:rPr>
          <w:sz w:val="24"/>
          <w:szCs w:val="24"/>
          <w:lang w:val="hu-HU"/>
        </w:rPr>
        <w:t xml:space="preserve"> </w:t>
      </w:r>
    </w:p>
    <w:p w14:paraId="50909473" w14:textId="47CFA1B2" w:rsidR="009A43BE" w:rsidRPr="008931B1" w:rsidRDefault="009A43BE" w:rsidP="009A43BE">
      <w:pPr>
        <w:numPr>
          <w:ilvl w:val="0"/>
          <w:numId w:val="9"/>
        </w:numPr>
        <w:spacing w:after="33" w:line="249" w:lineRule="auto"/>
        <w:rPr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Ayse Arik </w:t>
      </w:r>
      <w:r w:rsidR="00EC6A4E" w:rsidRPr="008931B1">
        <w:rPr>
          <w:bCs/>
          <w:sz w:val="24"/>
          <w:szCs w:val="24"/>
          <w:lang w:val="hu-HU"/>
        </w:rPr>
        <w:t xml:space="preserve">ismertette </w:t>
      </w:r>
      <w:r w:rsidRPr="008931B1">
        <w:rPr>
          <w:bCs/>
          <w:sz w:val="24"/>
          <w:szCs w:val="24"/>
          <w:lang w:val="hu-HU"/>
        </w:rPr>
        <w:t>a török népességen végzett kutatás módszertanát és eredmény</w:t>
      </w:r>
      <w:r w:rsidR="0089771E" w:rsidRPr="008931B1">
        <w:rPr>
          <w:bCs/>
          <w:sz w:val="24"/>
          <w:szCs w:val="24"/>
          <w:lang w:val="hu-HU"/>
        </w:rPr>
        <w:t>e</w:t>
      </w:r>
      <w:r w:rsidRPr="008931B1">
        <w:rPr>
          <w:bCs/>
          <w:sz w:val="24"/>
          <w:szCs w:val="24"/>
          <w:lang w:val="hu-HU"/>
        </w:rPr>
        <w:t xml:space="preserve">it. </w:t>
      </w:r>
    </w:p>
    <w:p w14:paraId="559BEEF8" w14:textId="21A36680" w:rsidR="002D5E72" w:rsidRPr="008931B1" w:rsidRDefault="009A43BE" w:rsidP="009A43BE">
      <w:pPr>
        <w:numPr>
          <w:ilvl w:val="0"/>
          <w:numId w:val="9"/>
        </w:numPr>
        <w:spacing w:after="33" w:line="249" w:lineRule="auto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Hans de Mik </w:t>
      </w:r>
      <w:r w:rsidR="002D5E72" w:rsidRPr="008931B1">
        <w:rPr>
          <w:sz w:val="24"/>
          <w:szCs w:val="24"/>
          <w:lang w:val="hu-HU"/>
        </w:rPr>
        <w:t xml:space="preserve">bemutatta </w:t>
      </w:r>
      <w:r w:rsidR="004168A4" w:rsidRPr="008931B1">
        <w:rPr>
          <w:sz w:val="24"/>
          <w:szCs w:val="24"/>
          <w:lang w:val="hu-HU"/>
        </w:rPr>
        <w:t>a Holland Aktuárius Társaság</w:t>
      </w:r>
      <w:r w:rsidR="00A347FE" w:rsidRPr="008931B1">
        <w:rPr>
          <w:sz w:val="24"/>
          <w:szCs w:val="24"/>
          <w:lang w:val="hu-HU"/>
        </w:rPr>
        <w:t xml:space="preserve"> </w:t>
      </w:r>
      <w:r w:rsidR="002D5E72" w:rsidRPr="008931B1">
        <w:rPr>
          <w:sz w:val="24"/>
          <w:szCs w:val="24"/>
          <w:lang w:val="hu-HU"/>
        </w:rPr>
        <w:t xml:space="preserve">új holland </w:t>
      </w:r>
      <w:r w:rsidR="0089771E" w:rsidRPr="008931B1">
        <w:rPr>
          <w:sz w:val="24"/>
          <w:szCs w:val="24"/>
          <w:lang w:val="hu-HU"/>
        </w:rPr>
        <w:t xml:space="preserve">halandósági </w:t>
      </w:r>
      <w:r w:rsidR="002D5E72" w:rsidRPr="008931B1">
        <w:rPr>
          <w:sz w:val="24"/>
          <w:szCs w:val="24"/>
          <w:lang w:val="hu-HU"/>
        </w:rPr>
        <w:t xml:space="preserve">modelljét. A </w:t>
      </w:r>
      <w:r w:rsidR="00A347FE" w:rsidRPr="008931B1">
        <w:rPr>
          <w:sz w:val="24"/>
          <w:szCs w:val="24"/>
          <w:lang w:val="hu-HU"/>
        </w:rPr>
        <w:t>tanulmányt</w:t>
      </w:r>
      <w:r w:rsidR="002D5E72" w:rsidRPr="008931B1">
        <w:rPr>
          <w:sz w:val="24"/>
          <w:szCs w:val="24"/>
          <w:lang w:val="hu-HU"/>
        </w:rPr>
        <w:t xml:space="preserve"> minden második évben frissítik. A modell átlag GDP feletti európai országok adatait</w:t>
      </w:r>
      <w:r w:rsidR="00E06149" w:rsidRPr="008931B1">
        <w:rPr>
          <w:sz w:val="24"/>
          <w:szCs w:val="24"/>
          <w:lang w:val="hu-HU"/>
        </w:rPr>
        <w:t xml:space="preserve"> is fel</w:t>
      </w:r>
      <w:r w:rsidR="002D5E72" w:rsidRPr="008931B1">
        <w:rPr>
          <w:sz w:val="24"/>
          <w:szCs w:val="24"/>
          <w:lang w:val="hu-HU"/>
        </w:rPr>
        <w:t xml:space="preserve">használja </w:t>
      </w:r>
      <w:r w:rsidR="00806902" w:rsidRPr="008931B1">
        <w:rPr>
          <w:sz w:val="24"/>
          <w:szCs w:val="24"/>
          <w:lang w:val="hu-HU"/>
        </w:rPr>
        <w:t xml:space="preserve">a </w:t>
      </w:r>
      <w:r w:rsidR="002D5E72" w:rsidRPr="008931B1">
        <w:rPr>
          <w:sz w:val="24"/>
          <w:szCs w:val="24"/>
          <w:lang w:val="hu-HU"/>
        </w:rPr>
        <w:t xml:space="preserve">holland </w:t>
      </w:r>
      <w:r w:rsidR="00E06149" w:rsidRPr="008931B1">
        <w:rPr>
          <w:sz w:val="24"/>
          <w:szCs w:val="24"/>
          <w:lang w:val="hu-HU"/>
        </w:rPr>
        <w:t xml:space="preserve">halandósági táblák </w:t>
      </w:r>
      <w:r w:rsidR="002D5E72" w:rsidRPr="008931B1">
        <w:rPr>
          <w:sz w:val="24"/>
          <w:szCs w:val="24"/>
          <w:lang w:val="hu-HU"/>
        </w:rPr>
        <w:t xml:space="preserve">meghatározásához. </w:t>
      </w:r>
    </w:p>
    <w:p w14:paraId="5A2B8F36" w14:textId="2D4A7695" w:rsidR="002D5E72" w:rsidRPr="008931B1" w:rsidRDefault="009A43BE" w:rsidP="009A43BE">
      <w:pPr>
        <w:numPr>
          <w:ilvl w:val="0"/>
          <w:numId w:val="9"/>
        </w:numPr>
        <w:spacing w:after="33" w:line="249" w:lineRule="auto"/>
        <w:rPr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Al Klein </w:t>
      </w:r>
      <w:r w:rsidR="00CD442A" w:rsidRPr="008931B1">
        <w:rPr>
          <w:bCs/>
          <w:sz w:val="24"/>
          <w:szCs w:val="24"/>
          <w:lang w:val="hu-HU"/>
        </w:rPr>
        <w:t xml:space="preserve">áttekintést adott a legújabb iparági kutatásokról és megbeszélésekről </w:t>
      </w:r>
      <w:r w:rsidR="00806902" w:rsidRPr="008931B1">
        <w:rPr>
          <w:bCs/>
          <w:sz w:val="24"/>
          <w:szCs w:val="24"/>
          <w:lang w:val="hu-HU"/>
        </w:rPr>
        <w:t xml:space="preserve">a mortalitás területén </w:t>
      </w:r>
      <w:r w:rsidR="00CD442A" w:rsidRPr="008931B1">
        <w:rPr>
          <w:bCs/>
          <w:sz w:val="24"/>
          <w:szCs w:val="24"/>
          <w:lang w:val="hu-HU"/>
        </w:rPr>
        <w:t>az Egyesült Államokban.</w:t>
      </w:r>
    </w:p>
    <w:p w14:paraId="5421F2C4" w14:textId="28285EF9" w:rsidR="00CD442A" w:rsidRPr="008931B1" w:rsidRDefault="009A43BE" w:rsidP="009A43BE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Brian Ridsdale </w:t>
      </w:r>
      <w:r w:rsidR="00CD442A" w:rsidRPr="008931B1">
        <w:rPr>
          <w:bCs/>
          <w:sz w:val="24"/>
          <w:szCs w:val="24"/>
          <w:lang w:val="hu-HU"/>
        </w:rPr>
        <w:t>tájékoztatott az Egyesült Királyság</w:t>
      </w:r>
      <w:r w:rsidR="00EC6A4E" w:rsidRPr="008931B1">
        <w:rPr>
          <w:bCs/>
          <w:sz w:val="24"/>
          <w:szCs w:val="24"/>
          <w:lang w:val="hu-HU"/>
        </w:rPr>
        <w:t>ban folytatott</w:t>
      </w:r>
      <w:r w:rsidR="00CD442A" w:rsidRPr="008931B1">
        <w:rPr>
          <w:bCs/>
          <w:sz w:val="24"/>
          <w:szCs w:val="24"/>
          <w:lang w:val="hu-HU"/>
        </w:rPr>
        <w:t xml:space="preserve"> </w:t>
      </w:r>
      <w:r w:rsidR="00EC6A4E" w:rsidRPr="008931B1">
        <w:rPr>
          <w:bCs/>
          <w:sz w:val="24"/>
          <w:szCs w:val="24"/>
          <w:lang w:val="hu-HU"/>
        </w:rPr>
        <w:t>kutatásokról</w:t>
      </w:r>
      <w:r w:rsidR="00CD442A" w:rsidRPr="008931B1">
        <w:rPr>
          <w:bCs/>
          <w:sz w:val="24"/>
          <w:szCs w:val="24"/>
          <w:lang w:val="hu-HU"/>
        </w:rPr>
        <w:t xml:space="preserve">. Jelenleg három multi-diszciplináris kutatás folyik a </w:t>
      </w:r>
      <w:r w:rsidR="00806902" w:rsidRPr="008931B1">
        <w:rPr>
          <w:bCs/>
          <w:sz w:val="24"/>
          <w:szCs w:val="24"/>
          <w:lang w:val="hu-HU"/>
        </w:rPr>
        <w:t>halandóság területén</w:t>
      </w:r>
      <w:r w:rsidR="00CD442A" w:rsidRPr="008931B1">
        <w:rPr>
          <w:bCs/>
          <w:sz w:val="24"/>
          <w:szCs w:val="24"/>
          <w:lang w:val="hu-HU"/>
        </w:rPr>
        <w:t xml:space="preserve">, és a SOA illetve a CIA </w:t>
      </w:r>
      <w:r w:rsidR="0089771E" w:rsidRPr="008931B1">
        <w:rPr>
          <w:bCs/>
          <w:sz w:val="24"/>
          <w:szCs w:val="24"/>
          <w:lang w:val="hu-HU"/>
        </w:rPr>
        <w:t xml:space="preserve">az </w:t>
      </w:r>
      <w:r w:rsidR="00CD442A" w:rsidRPr="008931B1">
        <w:rPr>
          <w:bCs/>
          <w:sz w:val="24"/>
          <w:szCs w:val="24"/>
          <w:lang w:val="hu-HU"/>
        </w:rPr>
        <w:t>egyikben részt</w:t>
      </w:r>
      <w:r w:rsidR="00806902" w:rsidRPr="008931B1">
        <w:rPr>
          <w:bCs/>
          <w:sz w:val="24"/>
          <w:szCs w:val="24"/>
          <w:lang w:val="hu-HU"/>
        </w:rPr>
        <w:t xml:space="preserve"> is</w:t>
      </w:r>
      <w:r w:rsidR="00CD442A" w:rsidRPr="008931B1">
        <w:rPr>
          <w:bCs/>
          <w:sz w:val="24"/>
          <w:szCs w:val="24"/>
          <w:lang w:val="hu-HU"/>
        </w:rPr>
        <w:t xml:space="preserve"> vesz. A</w:t>
      </w:r>
      <w:r w:rsidR="00A347FE" w:rsidRPr="008931B1">
        <w:rPr>
          <w:bCs/>
          <w:sz w:val="24"/>
          <w:szCs w:val="24"/>
          <w:lang w:val="hu-HU"/>
        </w:rPr>
        <w:t>z</w:t>
      </w:r>
      <w:r w:rsidR="00CD442A" w:rsidRPr="008931B1">
        <w:rPr>
          <w:bCs/>
          <w:sz w:val="24"/>
          <w:szCs w:val="24"/>
          <w:lang w:val="hu-HU"/>
        </w:rPr>
        <w:t xml:space="preserve"> </w:t>
      </w:r>
      <w:r w:rsidR="00D415B1" w:rsidRPr="008931B1">
        <w:rPr>
          <w:bCs/>
          <w:sz w:val="24"/>
          <w:szCs w:val="24"/>
          <w:lang w:val="hu-HU"/>
        </w:rPr>
        <w:t>’</w:t>
      </w:r>
      <w:r w:rsidR="00CD442A" w:rsidRPr="008931B1">
        <w:rPr>
          <w:bCs/>
          <w:sz w:val="24"/>
          <w:szCs w:val="24"/>
          <w:lang w:val="hu-HU"/>
        </w:rPr>
        <w:t>Institute and Faculty of Actuaries</w:t>
      </w:r>
      <w:r w:rsidR="00D415B1" w:rsidRPr="008931B1">
        <w:rPr>
          <w:bCs/>
          <w:sz w:val="24"/>
          <w:szCs w:val="24"/>
          <w:lang w:val="hu-HU"/>
        </w:rPr>
        <w:t>’</w:t>
      </w:r>
      <w:r w:rsidR="00CD442A" w:rsidRPr="008931B1">
        <w:rPr>
          <w:bCs/>
          <w:sz w:val="24"/>
          <w:szCs w:val="24"/>
          <w:lang w:val="hu-HU"/>
        </w:rPr>
        <w:t xml:space="preserve"> egy globális </w:t>
      </w:r>
      <w:r w:rsidR="0018504D" w:rsidRPr="008931B1">
        <w:rPr>
          <w:bCs/>
          <w:sz w:val="24"/>
          <w:szCs w:val="24"/>
          <w:lang w:val="hu-HU"/>
        </w:rPr>
        <w:t xml:space="preserve">nézőpontot szeretne </w:t>
      </w:r>
      <w:r w:rsidR="00017D10" w:rsidRPr="008931B1">
        <w:rPr>
          <w:bCs/>
          <w:sz w:val="24"/>
          <w:szCs w:val="24"/>
          <w:lang w:val="hu-HU"/>
        </w:rPr>
        <w:t xml:space="preserve">kialakítani </w:t>
      </w:r>
      <w:r w:rsidR="0018504D" w:rsidRPr="008931B1">
        <w:rPr>
          <w:bCs/>
          <w:sz w:val="24"/>
          <w:szCs w:val="24"/>
          <w:lang w:val="hu-HU"/>
        </w:rPr>
        <w:t xml:space="preserve">a fő </w:t>
      </w:r>
      <w:r w:rsidR="0089771E" w:rsidRPr="008931B1">
        <w:rPr>
          <w:bCs/>
          <w:sz w:val="24"/>
          <w:szCs w:val="24"/>
          <w:lang w:val="hu-HU"/>
        </w:rPr>
        <w:t xml:space="preserve">kérdésekről </w:t>
      </w:r>
      <w:r w:rsidR="0018504D" w:rsidRPr="008931B1">
        <w:rPr>
          <w:bCs/>
          <w:sz w:val="24"/>
          <w:szCs w:val="24"/>
          <w:lang w:val="hu-HU"/>
        </w:rPr>
        <w:t xml:space="preserve">az aktuárius tudományban és a </w:t>
      </w:r>
      <w:r w:rsidR="00017D10" w:rsidRPr="008931B1">
        <w:rPr>
          <w:bCs/>
          <w:sz w:val="24"/>
          <w:szCs w:val="24"/>
          <w:lang w:val="hu-HU"/>
        </w:rPr>
        <w:t xml:space="preserve">kapcsolódó </w:t>
      </w:r>
      <w:r w:rsidR="0018504D" w:rsidRPr="008931B1">
        <w:rPr>
          <w:bCs/>
          <w:sz w:val="24"/>
          <w:szCs w:val="24"/>
          <w:lang w:val="hu-HU"/>
        </w:rPr>
        <w:t>tudományágakban, és szívesen együttműködne más aktuárius társaságokkal bármilyen kutatási projektben.</w:t>
      </w:r>
    </w:p>
    <w:p w14:paraId="356B357A" w14:textId="1CB40B39" w:rsidR="0018504D" w:rsidRPr="008931B1" w:rsidRDefault="009A43BE" w:rsidP="009A43BE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Hans Michael Overgaard: </w:t>
      </w:r>
      <w:r w:rsidR="00D415B1" w:rsidRPr="008931B1">
        <w:rPr>
          <w:bCs/>
          <w:sz w:val="24"/>
          <w:szCs w:val="24"/>
          <w:lang w:val="hu-HU"/>
        </w:rPr>
        <w:t>a ’</w:t>
      </w:r>
      <w:r w:rsidR="0018504D" w:rsidRPr="008931B1">
        <w:rPr>
          <w:bCs/>
          <w:sz w:val="24"/>
          <w:szCs w:val="24"/>
          <w:lang w:val="hu-HU"/>
        </w:rPr>
        <w:t>Finance Norway</w:t>
      </w:r>
      <w:r w:rsidR="00D415B1" w:rsidRPr="008931B1">
        <w:rPr>
          <w:bCs/>
          <w:sz w:val="24"/>
          <w:szCs w:val="24"/>
          <w:lang w:val="hu-HU"/>
        </w:rPr>
        <w:t>’ az</w:t>
      </w:r>
      <w:r w:rsidR="008076FB" w:rsidRPr="008931B1">
        <w:rPr>
          <w:bCs/>
          <w:sz w:val="24"/>
          <w:szCs w:val="24"/>
          <w:lang w:val="hu-HU"/>
        </w:rPr>
        <w:t xml:space="preserve"> életbiztosítók és nyugdíjalapok által írt ágazatra</w:t>
      </w:r>
      <w:r w:rsidR="0018504D" w:rsidRPr="008931B1">
        <w:rPr>
          <w:bCs/>
          <w:sz w:val="24"/>
          <w:szCs w:val="24"/>
          <w:lang w:val="hu-HU"/>
        </w:rPr>
        <w:t xml:space="preserve"> kifejlesztette a </w:t>
      </w:r>
      <w:r w:rsidR="00017D10" w:rsidRPr="008931B1">
        <w:rPr>
          <w:bCs/>
          <w:sz w:val="24"/>
          <w:szCs w:val="24"/>
          <w:lang w:val="hu-HU"/>
        </w:rPr>
        <w:t xml:space="preserve">K2013 halandósági </w:t>
      </w:r>
      <w:r w:rsidR="0018504D" w:rsidRPr="008931B1">
        <w:rPr>
          <w:bCs/>
          <w:sz w:val="24"/>
          <w:szCs w:val="24"/>
          <w:lang w:val="hu-HU"/>
        </w:rPr>
        <w:t>tábl</w:t>
      </w:r>
      <w:r w:rsidR="00017D10" w:rsidRPr="008931B1">
        <w:rPr>
          <w:bCs/>
          <w:sz w:val="24"/>
          <w:szCs w:val="24"/>
          <w:lang w:val="hu-HU"/>
        </w:rPr>
        <w:t>át</w:t>
      </w:r>
      <w:r w:rsidR="008076FB" w:rsidRPr="008931B1">
        <w:rPr>
          <w:bCs/>
          <w:sz w:val="24"/>
          <w:szCs w:val="24"/>
          <w:lang w:val="hu-HU"/>
        </w:rPr>
        <w:t xml:space="preserve">. A táblát jelenleg </w:t>
      </w:r>
      <w:r w:rsidR="00D415B1" w:rsidRPr="008931B1">
        <w:rPr>
          <w:bCs/>
          <w:sz w:val="24"/>
          <w:szCs w:val="24"/>
          <w:lang w:val="hu-HU"/>
        </w:rPr>
        <w:t xml:space="preserve">a </w:t>
      </w:r>
      <w:r w:rsidR="008076FB" w:rsidRPr="008931B1">
        <w:rPr>
          <w:bCs/>
          <w:sz w:val="24"/>
          <w:szCs w:val="24"/>
          <w:lang w:val="hu-HU"/>
        </w:rPr>
        <w:t xml:space="preserve">megfigyelt halálozási </w:t>
      </w:r>
      <w:r w:rsidR="00A347FE" w:rsidRPr="008931B1">
        <w:rPr>
          <w:bCs/>
          <w:sz w:val="24"/>
          <w:szCs w:val="24"/>
          <w:lang w:val="hu-HU"/>
        </w:rPr>
        <w:t xml:space="preserve">tapasztalattal </w:t>
      </w:r>
      <w:r w:rsidR="00017D10" w:rsidRPr="008931B1">
        <w:rPr>
          <w:bCs/>
          <w:sz w:val="24"/>
          <w:szCs w:val="24"/>
          <w:lang w:val="hu-HU"/>
        </w:rPr>
        <w:t>monitorozzák</w:t>
      </w:r>
      <w:r w:rsidR="008076FB" w:rsidRPr="008931B1">
        <w:rPr>
          <w:bCs/>
          <w:sz w:val="24"/>
          <w:szCs w:val="24"/>
          <w:lang w:val="hu-HU"/>
        </w:rPr>
        <w:t>.</w:t>
      </w:r>
    </w:p>
    <w:p w14:paraId="6CEF4EDA" w14:textId="6B78156A" w:rsidR="008076FB" w:rsidRPr="008931B1" w:rsidRDefault="009A43BE" w:rsidP="00D415B1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Ermanno Pitacco: </w:t>
      </w:r>
      <w:r w:rsidR="008076FB" w:rsidRPr="008931B1">
        <w:rPr>
          <w:bCs/>
          <w:sz w:val="24"/>
          <w:szCs w:val="24"/>
          <w:lang w:val="hu-HU"/>
        </w:rPr>
        <w:t>2012-ben Olaszország a 10 éve</w:t>
      </w:r>
      <w:r w:rsidR="00EC6A4E" w:rsidRPr="008931B1">
        <w:rPr>
          <w:bCs/>
          <w:sz w:val="24"/>
          <w:szCs w:val="24"/>
          <w:lang w:val="hu-HU"/>
        </w:rPr>
        <w:t>nkénti</w:t>
      </w:r>
      <w:r w:rsidR="008076FB" w:rsidRPr="008931B1">
        <w:rPr>
          <w:bCs/>
          <w:sz w:val="24"/>
          <w:szCs w:val="24"/>
          <w:lang w:val="hu-HU"/>
        </w:rPr>
        <w:t xml:space="preserve"> népszámlálási </w:t>
      </w:r>
      <w:r w:rsidR="00EC6A4E" w:rsidRPr="008931B1">
        <w:rPr>
          <w:bCs/>
          <w:sz w:val="24"/>
          <w:szCs w:val="24"/>
          <w:lang w:val="hu-HU"/>
        </w:rPr>
        <w:t xml:space="preserve">módszerről </w:t>
      </w:r>
      <w:r w:rsidR="008076FB" w:rsidRPr="008931B1">
        <w:rPr>
          <w:bCs/>
          <w:sz w:val="24"/>
          <w:szCs w:val="24"/>
          <w:lang w:val="hu-HU"/>
        </w:rPr>
        <w:t xml:space="preserve">egy folyamatos </w:t>
      </w:r>
      <w:r w:rsidR="00EC6A4E" w:rsidRPr="008931B1">
        <w:rPr>
          <w:bCs/>
          <w:sz w:val="24"/>
          <w:szCs w:val="24"/>
          <w:lang w:val="hu-HU"/>
        </w:rPr>
        <w:t xml:space="preserve">metódusra </w:t>
      </w:r>
      <w:r w:rsidR="00A347FE" w:rsidRPr="008931B1">
        <w:rPr>
          <w:bCs/>
          <w:sz w:val="24"/>
          <w:szCs w:val="24"/>
          <w:lang w:val="hu-HU"/>
        </w:rPr>
        <w:t>váltott</w:t>
      </w:r>
      <w:r w:rsidR="008076FB" w:rsidRPr="008931B1">
        <w:rPr>
          <w:bCs/>
          <w:sz w:val="24"/>
          <w:szCs w:val="24"/>
          <w:lang w:val="hu-HU"/>
        </w:rPr>
        <w:t xml:space="preserve">. A nyugdíjas halandósági tapasztalatot </w:t>
      </w:r>
      <w:r w:rsidR="00EC6A4E" w:rsidRPr="008931B1">
        <w:rPr>
          <w:bCs/>
          <w:sz w:val="24"/>
          <w:szCs w:val="24"/>
          <w:lang w:val="hu-HU"/>
        </w:rPr>
        <w:t>egy olasz aktuárius munkacsoport</w:t>
      </w:r>
      <w:r w:rsidR="008076FB" w:rsidRPr="008931B1">
        <w:rPr>
          <w:bCs/>
          <w:sz w:val="24"/>
          <w:szCs w:val="24"/>
          <w:lang w:val="hu-HU"/>
        </w:rPr>
        <w:t xml:space="preserve"> elemzi, hogy </w:t>
      </w:r>
      <w:r w:rsidR="00E6476C" w:rsidRPr="008931B1">
        <w:rPr>
          <w:bCs/>
          <w:sz w:val="24"/>
          <w:szCs w:val="24"/>
          <w:lang w:val="hu-HU"/>
        </w:rPr>
        <w:t xml:space="preserve">halandósági táblákat </w:t>
      </w:r>
      <w:r w:rsidR="00D415B1" w:rsidRPr="008931B1">
        <w:rPr>
          <w:bCs/>
          <w:sz w:val="24"/>
          <w:szCs w:val="24"/>
          <w:lang w:val="hu-HU"/>
        </w:rPr>
        <w:t>tudjanak előállítani</w:t>
      </w:r>
      <w:r w:rsidR="00E6476C" w:rsidRPr="008931B1">
        <w:rPr>
          <w:bCs/>
          <w:sz w:val="24"/>
          <w:szCs w:val="24"/>
          <w:lang w:val="hu-HU"/>
        </w:rPr>
        <w:t xml:space="preserve"> </w:t>
      </w:r>
      <w:r w:rsidR="00D415B1" w:rsidRPr="008931B1">
        <w:rPr>
          <w:bCs/>
          <w:sz w:val="24"/>
          <w:szCs w:val="24"/>
          <w:lang w:val="hu-HU"/>
        </w:rPr>
        <w:t xml:space="preserve">a </w:t>
      </w:r>
      <w:r w:rsidR="00017D10" w:rsidRPr="008931B1">
        <w:rPr>
          <w:bCs/>
          <w:sz w:val="24"/>
          <w:szCs w:val="24"/>
          <w:lang w:val="hu-HU"/>
        </w:rPr>
        <w:t>magán</w:t>
      </w:r>
      <w:r w:rsidR="00E6476C" w:rsidRPr="008931B1">
        <w:rPr>
          <w:bCs/>
          <w:sz w:val="24"/>
          <w:szCs w:val="24"/>
          <w:lang w:val="hu-HU"/>
        </w:rPr>
        <w:t xml:space="preserve">, állami és </w:t>
      </w:r>
      <w:r w:rsidR="00017D10" w:rsidRPr="008931B1">
        <w:rPr>
          <w:bCs/>
          <w:sz w:val="24"/>
          <w:szCs w:val="24"/>
          <w:lang w:val="hu-HU"/>
        </w:rPr>
        <w:t>önfoglalkoztató</w:t>
      </w:r>
      <w:r w:rsidR="00E6476C" w:rsidRPr="008931B1">
        <w:rPr>
          <w:bCs/>
          <w:sz w:val="24"/>
          <w:szCs w:val="24"/>
          <w:lang w:val="hu-HU"/>
        </w:rPr>
        <w:t xml:space="preserve"> csoporto</w:t>
      </w:r>
      <w:r w:rsidR="00D415B1" w:rsidRPr="008931B1">
        <w:rPr>
          <w:bCs/>
          <w:sz w:val="24"/>
          <w:szCs w:val="24"/>
          <w:lang w:val="hu-HU"/>
        </w:rPr>
        <w:t>kra</w:t>
      </w:r>
      <w:r w:rsidR="00E6476C" w:rsidRPr="008931B1">
        <w:rPr>
          <w:bCs/>
          <w:sz w:val="24"/>
          <w:szCs w:val="24"/>
          <w:lang w:val="hu-HU"/>
        </w:rPr>
        <w:t>. A</w:t>
      </w:r>
      <w:r w:rsidR="00D415B1" w:rsidRPr="008931B1">
        <w:rPr>
          <w:bCs/>
          <w:sz w:val="24"/>
          <w:szCs w:val="24"/>
          <w:lang w:val="hu-HU"/>
        </w:rPr>
        <w:t xml:space="preserve"> nyugdíjas halálozási előrejelzé</w:t>
      </w:r>
      <w:r w:rsidR="00E6476C" w:rsidRPr="008931B1">
        <w:rPr>
          <w:bCs/>
          <w:sz w:val="24"/>
          <w:szCs w:val="24"/>
          <w:lang w:val="hu-HU"/>
        </w:rPr>
        <w:t>seket 2040-ig tették közzé. Olaszország járadékos halálozási táblá</w:t>
      </w:r>
      <w:r w:rsidR="008529AE" w:rsidRPr="008931B1">
        <w:rPr>
          <w:bCs/>
          <w:sz w:val="24"/>
          <w:szCs w:val="24"/>
          <w:lang w:val="hu-HU"/>
        </w:rPr>
        <w:t>kkal is rendelkezik</w:t>
      </w:r>
      <w:r w:rsidR="00E6476C" w:rsidRPr="008931B1">
        <w:rPr>
          <w:bCs/>
          <w:sz w:val="24"/>
          <w:szCs w:val="24"/>
          <w:lang w:val="hu-HU"/>
        </w:rPr>
        <w:t>: az A1900-2020 táblák és az A62 táblák.</w:t>
      </w:r>
    </w:p>
    <w:p w14:paraId="33B0F09D" w14:textId="6C9350D8" w:rsidR="009A43BE" w:rsidRPr="008931B1" w:rsidRDefault="009A43BE" w:rsidP="00035977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lastRenderedPageBreak/>
        <w:t xml:space="preserve">Hiroshi Yamazaki: </w:t>
      </w:r>
      <w:r w:rsidR="00E6476C" w:rsidRPr="008931B1">
        <w:rPr>
          <w:bCs/>
          <w:sz w:val="24"/>
          <w:szCs w:val="24"/>
          <w:lang w:val="hu-HU"/>
        </w:rPr>
        <w:t xml:space="preserve">Japánban a biztosítótársaságoknak </w:t>
      </w:r>
      <w:r w:rsidR="006C5959" w:rsidRPr="008931B1">
        <w:rPr>
          <w:bCs/>
          <w:sz w:val="24"/>
          <w:szCs w:val="24"/>
          <w:lang w:val="hu-HU"/>
        </w:rPr>
        <w:t>standard</w:t>
      </w:r>
      <w:r w:rsidR="00017D10" w:rsidRPr="008931B1">
        <w:rPr>
          <w:bCs/>
          <w:sz w:val="24"/>
          <w:szCs w:val="24"/>
          <w:lang w:val="hu-HU"/>
        </w:rPr>
        <w:t xml:space="preserve"> tartalékot kell képezniük a kötelezettségeikre</w:t>
      </w:r>
      <w:r w:rsidR="006C5959" w:rsidRPr="008931B1">
        <w:rPr>
          <w:bCs/>
          <w:sz w:val="24"/>
          <w:szCs w:val="24"/>
          <w:lang w:val="hu-HU"/>
        </w:rPr>
        <w:t>.</w:t>
      </w:r>
      <w:r w:rsidR="00E6476C" w:rsidRPr="008931B1">
        <w:rPr>
          <w:bCs/>
          <w:sz w:val="24"/>
          <w:szCs w:val="24"/>
          <w:lang w:val="hu-HU"/>
        </w:rPr>
        <w:t xml:space="preserve"> A</w:t>
      </w:r>
      <w:r w:rsidR="006C5959" w:rsidRPr="008931B1">
        <w:rPr>
          <w:bCs/>
          <w:sz w:val="24"/>
          <w:szCs w:val="24"/>
          <w:lang w:val="hu-HU"/>
        </w:rPr>
        <w:t xml:space="preserve"> </w:t>
      </w:r>
      <w:r w:rsidR="00CD34B8">
        <w:rPr>
          <w:bCs/>
          <w:sz w:val="24"/>
          <w:szCs w:val="24"/>
          <w:lang w:val="hu-HU"/>
        </w:rPr>
        <w:t>’Standard Mortality Table 2007’</w:t>
      </w:r>
      <w:r w:rsidR="006C5959" w:rsidRPr="008931B1">
        <w:rPr>
          <w:bCs/>
          <w:sz w:val="24"/>
          <w:szCs w:val="24"/>
          <w:lang w:val="hu-HU"/>
        </w:rPr>
        <w:t xml:space="preserve">-et </w:t>
      </w:r>
      <w:r w:rsidR="00E6476C" w:rsidRPr="008931B1">
        <w:rPr>
          <w:bCs/>
          <w:sz w:val="24"/>
          <w:szCs w:val="24"/>
          <w:lang w:val="hu-HU"/>
        </w:rPr>
        <w:t xml:space="preserve">2006-ban </w:t>
      </w:r>
      <w:r w:rsidR="00C53B6F" w:rsidRPr="008931B1">
        <w:rPr>
          <w:bCs/>
          <w:sz w:val="24"/>
          <w:szCs w:val="24"/>
          <w:lang w:val="hu-HU"/>
        </w:rPr>
        <w:t xml:space="preserve">fogadták </w:t>
      </w:r>
      <w:r w:rsidR="00E6476C" w:rsidRPr="008931B1">
        <w:rPr>
          <w:bCs/>
          <w:sz w:val="24"/>
          <w:szCs w:val="24"/>
          <w:lang w:val="hu-HU"/>
        </w:rPr>
        <w:t>el</w:t>
      </w:r>
      <w:r w:rsidR="00E06149" w:rsidRPr="008931B1">
        <w:rPr>
          <w:bCs/>
          <w:sz w:val="24"/>
          <w:szCs w:val="24"/>
          <w:lang w:val="hu-HU"/>
        </w:rPr>
        <w:t>,</w:t>
      </w:r>
      <w:r w:rsidR="00E6476C" w:rsidRPr="008931B1">
        <w:rPr>
          <w:bCs/>
          <w:sz w:val="24"/>
          <w:szCs w:val="24"/>
          <w:lang w:val="hu-HU"/>
        </w:rPr>
        <w:t xml:space="preserve"> és </w:t>
      </w:r>
      <w:r w:rsidR="00E06149" w:rsidRPr="008931B1">
        <w:rPr>
          <w:bCs/>
          <w:sz w:val="24"/>
          <w:szCs w:val="24"/>
          <w:lang w:val="hu-HU"/>
        </w:rPr>
        <w:t>2007</w:t>
      </w:r>
      <w:r w:rsidR="00CD34B8">
        <w:rPr>
          <w:bCs/>
          <w:sz w:val="24"/>
          <w:szCs w:val="24"/>
          <w:lang w:val="hu-HU"/>
        </w:rPr>
        <w:t>.</w:t>
      </w:r>
      <w:r w:rsidR="00E06149" w:rsidRPr="008931B1">
        <w:rPr>
          <w:bCs/>
          <w:sz w:val="24"/>
          <w:szCs w:val="24"/>
          <w:lang w:val="hu-HU"/>
        </w:rPr>
        <w:t xml:space="preserve"> áprilisa óta használják </w:t>
      </w:r>
      <w:r w:rsidR="00E6476C" w:rsidRPr="008931B1">
        <w:rPr>
          <w:bCs/>
          <w:sz w:val="24"/>
          <w:szCs w:val="24"/>
          <w:lang w:val="hu-HU"/>
        </w:rPr>
        <w:t xml:space="preserve">a </w:t>
      </w:r>
      <w:r w:rsidR="006C5959" w:rsidRPr="008931B1">
        <w:rPr>
          <w:bCs/>
          <w:sz w:val="24"/>
          <w:szCs w:val="24"/>
          <w:lang w:val="hu-HU"/>
        </w:rPr>
        <w:t>standard</w:t>
      </w:r>
      <w:r w:rsidR="00C53B6F" w:rsidRPr="008931B1">
        <w:rPr>
          <w:bCs/>
          <w:sz w:val="24"/>
          <w:szCs w:val="24"/>
          <w:lang w:val="hu-HU"/>
        </w:rPr>
        <w:t xml:space="preserve"> tartalékszámítás </w:t>
      </w:r>
      <w:r w:rsidR="00E06149" w:rsidRPr="008931B1">
        <w:rPr>
          <w:bCs/>
          <w:sz w:val="24"/>
          <w:szCs w:val="24"/>
          <w:lang w:val="hu-HU"/>
        </w:rPr>
        <w:t>alapjául</w:t>
      </w:r>
      <w:r w:rsidR="00E6476C" w:rsidRPr="008931B1">
        <w:rPr>
          <w:bCs/>
          <w:sz w:val="24"/>
          <w:szCs w:val="24"/>
          <w:lang w:val="hu-HU"/>
        </w:rPr>
        <w:t xml:space="preserve">. A </w:t>
      </w:r>
      <w:r w:rsidR="00D415B1" w:rsidRPr="008931B1">
        <w:rPr>
          <w:bCs/>
          <w:sz w:val="24"/>
          <w:szCs w:val="24"/>
          <w:lang w:val="hu-HU"/>
        </w:rPr>
        <w:t>’</w:t>
      </w:r>
      <w:r w:rsidR="00E6476C" w:rsidRPr="008931B1">
        <w:rPr>
          <w:bCs/>
          <w:sz w:val="24"/>
          <w:szCs w:val="24"/>
          <w:lang w:val="hu-HU"/>
        </w:rPr>
        <w:t>Mortality Subcommittee</w:t>
      </w:r>
      <w:r w:rsidR="00D415B1" w:rsidRPr="008931B1">
        <w:rPr>
          <w:bCs/>
          <w:sz w:val="24"/>
          <w:szCs w:val="24"/>
          <w:lang w:val="hu-HU"/>
        </w:rPr>
        <w:t>’</w:t>
      </w:r>
      <w:r w:rsidR="00E6476C" w:rsidRPr="008931B1">
        <w:rPr>
          <w:bCs/>
          <w:sz w:val="24"/>
          <w:szCs w:val="24"/>
          <w:lang w:val="hu-HU"/>
        </w:rPr>
        <w:t xml:space="preserve"> évente </w:t>
      </w:r>
      <w:r w:rsidR="00035977" w:rsidRPr="008931B1">
        <w:rPr>
          <w:bCs/>
          <w:sz w:val="24"/>
          <w:szCs w:val="24"/>
          <w:lang w:val="hu-HU"/>
        </w:rPr>
        <w:t xml:space="preserve">felülvizsgálja a tábla alkalmasságát és jelent </w:t>
      </w:r>
      <w:r w:rsidR="00C53B6F" w:rsidRPr="008931B1">
        <w:rPr>
          <w:bCs/>
          <w:sz w:val="24"/>
          <w:szCs w:val="24"/>
          <w:lang w:val="hu-HU"/>
        </w:rPr>
        <w:t xml:space="preserve">erről </w:t>
      </w:r>
      <w:r w:rsidR="00035977" w:rsidRPr="008931B1">
        <w:rPr>
          <w:bCs/>
          <w:sz w:val="24"/>
          <w:szCs w:val="24"/>
          <w:lang w:val="hu-HU"/>
        </w:rPr>
        <w:t>az FSA-nek.</w:t>
      </w:r>
      <w:r w:rsidR="00E6476C" w:rsidRPr="008931B1">
        <w:rPr>
          <w:bCs/>
          <w:sz w:val="24"/>
          <w:szCs w:val="24"/>
          <w:lang w:val="hu-HU"/>
        </w:rPr>
        <w:t xml:space="preserve"> </w:t>
      </w:r>
    </w:p>
    <w:p w14:paraId="260B94C6" w14:textId="77777777" w:rsidR="00035977" w:rsidRPr="008931B1" w:rsidRDefault="00035977" w:rsidP="00035977">
      <w:pPr>
        <w:spacing w:after="33" w:line="249" w:lineRule="auto"/>
        <w:ind w:left="765"/>
        <w:rPr>
          <w:bCs/>
          <w:sz w:val="24"/>
          <w:szCs w:val="24"/>
          <w:lang w:val="hu-HU"/>
        </w:rPr>
      </w:pPr>
    </w:p>
    <w:p w14:paraId="25572C53" w14:textId="5245036F" w:rsidR="00035977" w:rsidRPr="008931B1" w:rsidRDefault="00D415B1" w:rsidP="0060548F">
      <w:pPr>
        <w:spacing w:after="33" w:line="249" w:lineRule="auto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Tájékoztattak a </w:t>
      </w:r>
      <w:r w:rsidR="00F729EC" w:rsidRPr="008931B1">
        <w:rPr>
          <w:sz w:val="24"/>
          <w:szCs w:val="24"/>
          <w:lang w:val="hu-HU"/>
        </w:rPr>
        <w:t xml:space="preserve">következő négy jelenlegi MWG </w:t>
      </w:r>
      <w:r w:rsidRPr="008931B1">
        <w:rPr>
          <w:sz w:val="24"/>
          <w:szCs w:val="24"/>
          <w:lang w:val="hu-HU"/>
        </w:rPr>
        <w:t>projekt előrehaladásáról</w:t>
      </w:r>
      <w:r w:rsidR="00F729EC" w:rsidRPr="008931B1">
        <w:rPr>
          <w:sz w:val="24"/>
          <w:szCs w:val="24"/>
          <w:lang w:val="hu-HU"/>
        </w:rPr>
        <w:t>:</w:t>
      </w:r>
    </w:p>
    <w:p w14:paraId="1C4C2F11" w14:textId="20D35EB0" w:rsidR="0060548F" w:rsidRPr="008931B1" w:rsidRDefault="00F729EC" w:rsidP="00F729EC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>Biztosított / népesség / járadékos halálozási ráták ös</w:t>
      </w:r>
      <w:r w:rsidR="00D415B1" w:rsidRPr="008931B1">
        <w:rPr>
          <w:bCs/>
          <w:sz w:val="24"/>
          <w:szCs w:val="24"/>
          <w:lang w:val="hu-HU"/>
        </w:rPr>
        <w:t>szehasonlítása: nincs előrehaladás</w:t>
      </w:r>
    </w:p>
    <w:p w14:paraId="31B65A85" w14:textId="7359FCAB" w:rsidR="0060548F" w:rsidRPr="008931B1" w:rsidRDefault="0058113D" w:rsidP="0058113D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>Idős</w:t>
      </w:r>
      <w:r w:rsidR="00F729EC" w:rsidRPr="008931B1">
        <w:rPr>
          <w:bCs/>
          <w:sz w:val="24"/>
          <w:szCs w:val="24"/>
          <w:lang w:val="hu-HU"/>
        </w:rPr>
        <w:t>kori halandóság: Al K</w:t>
      </w:r>
      <w:r w:rsidR="00793D2F">
        <w:rPr>
          <w:bCs/>
          <w:sz w:val="24"/>
          <w:szCs w:val="24"/>
          <w:lang w:val="hu-HU"/>
        </w:rPr>
        <w:t>le</w:t>
      </w:r>
      <w:r w:rsidR="00F729EC" w:rsidRPr="008931B1">
        <w:rPr>
          <w:bCs/>
          <w:sz w:val="24"/>
          <w:szCs w:val="24"/>
          <w:lang w:val="hu-HU"/>
        </w:rPr>
        <w:t xml:space="preserve">in. </w:t>
      </w:r>
      <w:r w:rsidR="00AD4DFD" w:rsidRPr="008931B1">
        <w:rPr>
          <w:bCs/>
          <w:sz w:val="24"/>
          <w:szCs w:val="24"/>
          <w:lang w:val="hu-HU"/>
        </w:rPr>
        <w:t>A</w:t>
      </w:r>
      <w:r w:rsidR="003F292D" w:rsidRPr="008931B1">
        <w:rPr>
          <w:bCs/>
          <w:sz w:val="24"/>
          <w:szCs w:val="24"/>
          <w:lang w:val="hu-HU"/>
        </w:rPr>
        <w:t xml:space="preserve">z erről szóló </w:t>
      </w:r>
      <w:r w:rsidR="00F729EC" w:rsidRPr="008931B1">
        <w:rPr>
          <w:bCs/>
          <w:sz w:val="24"/>
          <w:szCs w:val="24"/>
          <w:lang w:val="hu-HU"/>
        </w:rPr>
        <w:t>kutatási tanulmány</w:t>
      </w:r>
      <w:r w:rsidR="00AD4DFD" w:rsidRPr="008931B1">
        <w:rPr>
          <w:bCs/>
          <w:sz w:val="24"/>
          <w:szCs w:val="24"/>
          <w:lang w:val="hu-HU"/>
        </w:rPr>
        <w:t xml:space="preserve"> 2017-ben lesz prezentálva</w:t>
      </w:r>
      <w:r w:rsidRPr="008931B1">
        <w:rPr>
          <w:bCs/>
          <w:sz w:val="24"/>
          <w:szCs w:val="24"/>
          <w:lang w:val="hu-HU"/>
        </w:rPr>
        <w:t xml:space="preserve">, </w:t>
      </w:r>
      <w:r w:rsidR="003F292D" w:rsidRPr="008931B1">
        <w:rPr>
          <w:bCs/>
          <w:sz w:val="24"/>
          <w:szCs w:val="24"/>
          <w:lang w:val="hu-HU"/>
        </w:rPr>
        <w:t>ami</w:t>
      </w:r>
      <w:r w:rsidRPr="008931B1">
        <w:rPr>
          <w:bCs/>
          <w:sz w:val="24"/>
          <w:szCs w:val="24"/>
          <w:lang w:val="hu-HU"/>
        </w:rPr>
        <w:t xml:space="preserve"> be fogja mutatni az időskori halandóság számítási módszertanát valamit számos ország időskori halálozási rátáit</w:t>
      </w:r>
      <w:r w:rsidR="00F729EC" w:rsidRPr="008931B1">
        <w:rPr>
          <w:bCs/>
          <w:sz w:val="24"/>
          <w:szCs w:val="24"/>
          <w:lang w:val="hu-HU"/>
        </w:rPr>
        <w:t xml:space="preserve">. </w:t>
      </w:r>
    </w:p>
    <w:p w14:paraId="3BBB74C3" w14:textId="0DA813D4" w:rsidR="005C4311" w:rsidRPr="008931B1" w:rsidRDefault="005C4311" w:rsidP="003E2989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>Haland</w:t>
      </w:r>
      <w:r w:rsidR="007D7590" w:rsidRPr="008931B1">
        <w:rPr>
          <w:bCs/>
          <w:sz w:val="24"/>
          <w:szCs w:val="24"/>
          <w:lang w:val="hu-HU"/>
        </w:rPr>
        <w:t>ósági ráták javulása időskorban: Sam Gutterman. A projekt jelentős kihívást jelent részben a kevés</w:t>
      </w:r>
      <w:r w:rsidR="008529AE" w:rsidRPr="008931B1">
        <w:rPr>
          <w:bCs/>
          <w:sz w:val="24"/>
          <w:szCs w:val="24"/>
          <w:lang w:val="hu-HU"/>
        </w:rPr>
        <w:t xml:space="preserve"> megbízható</w:t>
      </w:r>
      <w:r w:rsidR="007D7590" w:rsidRPr="008931B1">
        <w:rPr>
          <w:bCs/>
          <w:sz w:val="24"/>
          <w:szCs w:val="24"/>
          <w:lang w:val="hu-HU"/>
        </w:rPr>
        <w:t xml:space="preserve"> </w:t>
      </w:r>
      <w:r w:rsidR="00BB5C53" w:rsidRPr="008931B1">
        <w:rPr>
          <w:bCs/>
          <w:sz w:val="24"/>
          <w:szCs w:val="24"/>
          <w:lang w:val="hu-HU"/>
        </w:rPr>
        <w:t xml:space="preserve">időskori </w:t>
      </w:r>
      <w:r w:rsidR="007D7590" w:rsidRPr="008931B1">
        <w:rPr>
          <w:bCs/>
          <w:sz w:val="24"/>
          <w:szCs w:val="24"/>
          <w:lang w:val="hu-HU"/>
        </w:rPr>
        <w:t>adat</w:t>
      </w:r>
      <w:r w:rsidR="00BB5C53" w:rsidRPr="008931B1">
        <w:rPr>
          <w:bCs/>
          <w:sz w:val="24"/>
          <w:szCs w:val="24"/>
          <w:lang w:val="hu-HU"/>
        </w:rPr>
        <w:t xml:space="preserve"> miatt</w:t>
      </w:r>
      <w:r w:rsidR="007D7590" w:rsidRPr="008931B1">
        <w:rPr>
          <w:bCs/>
          <w:sz w:val="24"/>
          <w:szCs w:val="24"/>
          <w:lang w:val="hu-HU"/>
        </w:rPr>
        <w:t xml:space="preserve">. A csapat </w:t>
      </w:r>
      <w:r w:rsidR="003758AA" w:rsidRPr="008931B1">
        <w:rPr>
          <w:bCs/>
          <w:sz w:val="24"/>
          <w:szCs w:val="24"/>
          <w:lang w:val="hu-HU"/>
        </w:rPr>
        <w:t xml:space="preserve">háborús veteránok </w:t>
      </w:r>
      <w:r w:rsidR="00BB5C53" w:rsidRPr="008931B1">
        <w:rPr>
          <w:bCs/>
          <w:sz w:val="24"/>
          <w:szCs w:val="24"/>
          <w:lang w:val="hu-HU"/>
        </w:rPr>
        <w:t>idős</w:t>
      </w:r>
      <w:r w:rsidR="007D7590" w:rsidRPr="008931B1">
        <w:rPr>
          <w:bCs/>
          <w:sz w:val="24"/>
          <w:szCs w:val="24"/>
          <w:lang w:val="hu-HU"/>
        </w:rPr>
        <w:t>kori halandósági rátá</w:t>
      </w:r>
      <w:r w:rsidR="00BB5C53" w:rsidRPr="008931B1">
        <w:rPr>
          <w:bCs/>
          <w:sz w:val="24"/>
          <w:szCs w:val="24"/>
          <w:lang w:val="hu-HU"/>
        </w:rPr>
        <w:t>ina</w:t>
      </w:r>
      <w:r w:rsidR="007D7590" w:rsidRPr="008931B1">
        <w:rPr>
          <w:bCs/>
          <w:sz w:val="24"/>
          <w:szCs w:val="24"/>
          <w:lang w:val="hu-HU"/>
        </w:rPr>
        <w:t>k javulását</w:t>
      </w:r>
      <w:r w:rsidR="003758AA" w:rsidRPr="008931B1">
        <w:rPr>
          <w:bCs/>
          <w:sz w:val="24"/>
          <w:szCs w:val="24"/>
          <w:lang w:val="hu-HU"/>
        </w:rPr>
        <w:t xml:space="preserve"> elemezte az Egyesült Államokban. Kezdeti eredmények jelentős </w:t>
      </w:r>
      <w:r w:rsidR="0014018E" w:rsidRPr="008931B1">
        <w:rPr>
          <w:bCs/>
          <w:sz w:val="24"/>
          <w:szCs w:val="24"/>
          <w:lang w:val="hu-HU"/>
        </w:rPr>
        <w:t>különbséget mutatnak a férfi és női mortalitási ráták javul</w:t>
      </w:r>
      <w:r w:rsidR="00C31FCE" w:rsidRPr="008931B1">
        <w:rPr>
          <w:bCs/>
          <w:sz w:val="24"/>
          <w:szCs w:val="24"/>
          <w:lang w:val="hu-HU"/>
        </w:rPr>
        <w:t>ása között, valamint úgy tűnik,</w:t>
      </w:r>
      <w:r w:rsidR="0014018E" w:rsidRPr="008931B1">
        <w:rPr>
          <w:bCs/>
          <w:sz w:val="24"/>
          <w:szCs w:val="24"/>
          <w:lang w:val="hu-HU"/>
        </w:rPr>
        <w:t xml:space="preserve"> a javulás lelassul nagyon idős korban. Sam </w:t>
      </w:r>
      <w:r w:rsidR="008529AE" w:rsidRPr="008931B1">
        <w:rPr>
          <w:bCs/>
          <w:sz w:val="24"/>
          <w:szCs w:val="24"/>
          <w:lang w:val="hu-HU"/>
        </w:rPr>
        <w:t xml:space="preserve">szemléltette </w:t>
      </w:r>
      <w:r w:rsidR="0014018E" w:rsidRPr="008931B1">
        <w:rPr>
          <w:bCs/>
          <w:sz w:val="24"/>
          <w:szCs w:val="24"/>
          <w:lang w:val="hu-HU"/>
        </w:rPr>
        <w:t>Japán, Svédország és Kanada halálozási rátájának javulásáról</w:t>
      </w:r>
      <w:r w:rsidR="00C31FCE" w:rsidRPr="008931B1">
        <w:rPr>
          <w:bCs/>
          <w:sz w:val="24"/>
          <w:szCs w:val="24"/>
          <w:lang w:val="hu-HU"/>
        </w:rPr>
        <w:t xml:space="preserve"> szóló eredményeket</w:t>
      </w:r>
      <w:r w:rsidR="0014018E" w:rsidRPr="008931B1">
        <w:rPr>
          <w:bCs/>
          <w:sz w:val="24"/>
          <w:szCs w:val="24"/>
          <w:lang w:val="hu-HU"/>
        </w:rPr>
        <w:t>.</w:t>
      </w:r>
    </w:p>
    <w:p w14:paraId="217B2B84" w14:textId="3BB7C5F8" w:rsidR="0014018E" w:rsidRPr="008931B1" w:rsidRDefault="0014018E" w:rsidP="003E2989">
      <w:pPr>
        <w:numPr>
          <w:ilvl w:val="0"/>
          <w:numId w:val="9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Halandóság hosszú távú </w:t>
      </w:r>
      <w:r w:rsidR="0008452E" w:rsidRPr="008931B1">
        <w:rPr>
          <w:bCs/>
          <w:sz w:val="24"/>
          <w:szCs w:val="24"/>
          <w:lang w:val="hu-HU"/>
        </w:rPr>
        <w:t>meghatározói</w:t>
      </w:r>
      <w:r w:rsidR="005F343C" w:rsidRPr="008931B1">
        <w:rPr>
          <w:bCs/>
          <w:sz w:val="24"/>
          <w:szCs w:val="24"/>
          <w:lang w:val="hu-HU"/>
        </w:rPr>
        <w:t xml:space="preserve">: Al Klein. A munka a halandóság 11 kulcs </w:t>
      </w:r>
      <w:r w:rsidR="0008452E" w:rsidRPr="008931B1">
        <w:rPr>
          <w:bCs/>
          <w:sz w:val="24"/>
          <w:szCs w:val="24"/>
          <w:lang w:val="hu-HU"/>
        </w:rPr>
        <w:t>meghatározójának</w:t>
      </w:r>
      <w:r w:rsidR="008529AE" w:rsidRPr="008931B1">
        <w:rPr>
          <w:bCs/>
          <w:sz w:val="24"/>
          <w:szCs w:val="24"/>
          <w:lang w:val="hu-HU"/>
        </w:rPr>
        <w:t xml:space="preserve"> </w:t>
      </w:r>
      <w:r w:rsidR="005F343C" w:rsidRPr="008931B1">
        <w:rPr>
          <w:bCs/>
          <w:sz w:val="24"/>
          <w:szCs w:val="24"/>
          <w:lang w:val="hu-HU"/>
        </w:rPr>
        <w:t>leírására koncentrál. Ezek modellezése nincs tervben. A projekt várhatóan 2017-ben fejeződik be.</w:t>
      </w:r>
    </w:p>
    <w:p w14:paraId="0D413628" w14:textId="77777777" w:rsidR="0060548F" w:rsidRPr="008931B1" w:rsidRDefault="0060548F" w:rsidP="0060548F">
      <w:pPr>
        <w:spacing w:after="33" w:line="249" w:lineRule="auto"/>
        <w:rPr>
          <w:bCs/>
          <w:sz w:val="24"/>
          <w:szCs w:val="24"/>
          <w:lang w:val="hu-HU"/>
        </w:rPr>
      </w:pPr>
    </w:p>
    <w:p w14:paraId="19C74FC9" w14:textId="48160862" w:rsidR="009053B2" w:rsidRPr="008931B1" w:rsidRDefault="005F343C" w:rsidP="005F343C">
      <w:pPr>
        <w:spacing w:after="33" w:line="249" w:lineRule="auto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Weboldal áttekintése és visszajelzés a </w:t>
      </w:r>
      <w:r w:rsidR="0069446C" w:rsidRPr="008931B1">
        <w:rPr>
          <w:sz w:val="24"/>
          <w:szCs w:val="24"/>
          <w:lang w:val="hu-HU"/>
        </w:rPr>
        <w:t>Szerkesztő Bizottság</w:t>
      </w:r>
      <w:r w:rsidRPr="008931B1">
        <w:rPr>
          <w:sz w:val="24"/>
          <w:szCs w:val="24"/>
          <w:lang w:val="hu-HU"/>
        </w:rPr>
        <w:t>t</w:t>
      </w:r>
      <w:r w:rsidR="0069446C" w:rsidRPr="008931B1">
        <w:rPr>
          <w:sz w:val="24"/>
          <w:szCs w:val="24"/>
          <w:lang w:val="hu-HU"/>
        </w:rPr>
        <w:t>ó</w:t>
      </w:r>
      <w:r w:rsidRPr="008931B1">
        <w:rPr>
          <w:sz w:val="24"/>
          <w:szCs w:val="24"/>
          <w:lang w:val="hu-HU"/>
        </w:rPr>
        <w:t>l</w:t>
      </w:r>
    </w:p>
    <w:p w14:paraId="0E4C8ECA" w14:textId="1A2BC114" w:rsidR="00551F3F" w:rsidRPr="008931B1" w:rsidRDefault="00551F3F" w:rsidP="00C02429">
      <w:pPr>
        <w:spacing w:after="33" w:line="249" w:lineRule="auto"/>
        <w:ind w:left="55" w:hanging="10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Brian Ridsdale </w:t>
      </w:r>
      <w:r w:rsidR="005F343C" w:rsidRPr="008931B1">
        <w:rPr>
          <w:sz w:val="24"/>
          <w:szCs w:val="24"/>
          <w:lang w:val="hu-HU"/>
        </w:rPr>
        <w:t>jelezte, h</w:t>
      </w:r>
      <w:r w:rsidR="00C02429" w:rsidRPr="008931B1">
        <w:rPr>
          <w:sz w:val="24"/>
          <w:szCs w:val="24"/>
          <w:lang w:val="hu-HU"/>
        </w:rPr>
        <w:t xml:space="preserve">ogy az információs bázis már jól áll, </w:t>
      </w:r>
      <w:r w:rsidR="005F343C" w:rsidRPr="008931B1">
        <w:rPr>
          <w:sz w:val="24"/>
          <w:szCs w:val="24"/>
          <w:lang w:val="hu-HU"/>
        </w:rPr>
        <w:t>és</w:t>
      </w:r>
      <w:r w:rsidR="00E037D1" w:rsidRPr="008931B1">
        <w:rPr>
          <w:sz w:val="24"/>
          <w:szCs w:val="24"/>
          <w:lang w:val="hu-HU"/>
        </w:rPr>
        <w:t xml:space="preserve"> népszerűsíteni kellene</w:t>
      </w:r>
      <w:r w:rsidR="00C02429" w:rsidRPr="008931B1">
        <w:rPr>
          <w:sz w:val="24"/>
          <w:szCs w:val="24"/>
          <w:lang w:val="hu-HU"/>
        </w:rPr>
        <w:t xml:space="preserve"> a potenciális felhasználók</w:t>
      </w:r>
      <w:r w:rsidR="00E037D1" w:rsidRPr="008931B1">
        <w:rPr>
          <w:sz w:val="24"/>
          <w:szCs w:val="24"/>
          <w:lang w:val="hu-HU"/>
        </w:rPr>
        <w:t xml:space="preserve"> körében</w:t>
      </w:r>
      <w:r w:rsidR="00C02429" w:rsidRPr="008931B1">
        <w:rPr>
          <w:sz w:val="24"/>
          <w:szCs w:val="24"/>
          <w:lang w:val="hu-HU"/>
        </w:rPr>
        <w:t>.</w:t>
      </w:r>
      <w:r w:rsidR="005F343C" w:rsidRPr="008931B1">
        <w:rPr>
          <w:sz w:val="24"/>
          <w:szCs w:val="24"/>
          <w:lang w:val="hu-HU"/>
        </w:rPr>
        <w:t xml:space="preserve"> </w:t>
      </w:r>
    </w:p>
    <w:p w14:paraId="2A0E9AC6" w14:textId="77777777" w:rsidR="00551F3F" w:rsidRPr="008931B1" w:rsidRDefault="00551F3F" w:rsidP="00551F3F">
      <w:pPr>
        <w:pStyle w:val="ColorfulList-Accent11"/>
        <w:tabs>
          <w:tab w:val="right" w:pos="9360"/>
        </w:tabs>
        <w:ind w:left="0"/>
        <w:rPr>
          <w:rFonts w:cs="Arial"/>
          <w:bCs/>
          <w:color w:val="auto"/>
          <w:sz w:val="24"/>
          <w:szCs w:val="24"/>
          <w:lang w:val="hu-HU"/>
        </w:rPr>
      </w:pPr>
    </w:p>
    <w:p w14:paraId="0D546B09" w14:textId="77777777" w:rsidR="00551F3F" w:rsidRPr="008931B1" w:rsidRDefault="00551F3F" w:rsidP="00551F3F">
      <w:pPr>
        <w:pStyle w:val="ColorfulList-Accent11"/>
        <w:tabs>
          <w:tab w:val="right" w:pos="9360"/>
        </w:tabs>
        <w:ind w:left="0"/>
        <w:rPr>
          <w:rFonts w:cs="Arial"/>
          <w:bCs/>
          <w:color w:val="auto"/>
          <w:sz w:val="24"/>
          <w:szCs w:val="24"/>
          <w:lang w:val="hu-HU"/>
        </w:rPr>
      </w:pPr>
      <w:r w:rsidRPr="008931B1">
        <w:rPr>
          <w:rFonts w:cs="Arial"/>
          <w:bCs/>
          <w:color w:val="auto"/>
          <w:sz w:val="24"/>
          <w:szCs w:val="24"/>
          <w:lang w:val="hu-HU"/>
        </w:rPr>
        <w:t>MWG Marketing</w:t>
      </w:r>
    </w:p>
    <w:p w14:paraId="7A9AE838" w14:textId="1F5DA228" w:rsidR="00C02429" w:rsidRPr="008931B1" w:rsidRDefault="00551F3F" w:rsidP="008931B1">
      <w:pPr>
        <w:pStyle w:val="ColorfulList-Accent11"/>
        <w:tabs>
          <w:tab w:val="right" w:pos="9360"/>
        </w:tabs>
        <w:ind w:left="0"/>
        <w:jc w:val="both"/>
        <w:rPr>
          <w:rFonts w:cs="Arial"/>
          <w:bCs/>
          <w:color w:val="auto"/>
          <w:sz w:val="24"/>
          <w:szCs w:val="24"/>
          <w:lang w:val="hu-HU"/>
        </w:rPr>
      </w:pPr>
      <w:r w:rsidRPr="008931B1">
        <w:rPr>
          <w:rFonts w:cs="Arial"/>
          <w:bCs/>
          <w:color w:val="auto"/>
          <w:sz w:val="24"/>
          <w:szCs w:val="24"/>
          <w:lang w:val="hu-HU"/>
        </w:rPr>
        <w:t xml:space="preserve">Ksenia Novikova 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>áttekintést nyújtott az MWG jelenlegi erőforrásairól,</w:t>
      </w:r>
      <w:r w:rsidR="00E037D1" w:rsidRPr="008931B1">
        <w:rPr>
          <w:rFonts w:cs="Arial"/>
          <w:bCs/>
          <w:color w:val="auto"/>
          <w:sz w:val="24"/>
          <w:szCs w:val="24"/>
          <w:lang w:val="hu-HU"/>
        </w:rPr>
        <w:t xml:space="preserve"> hogy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 xml:space="preserve"> miért létezik a csoport</w:t>
      </w:r>
      <w:r w:rsidR="00E06149" w:rsidRPr="008931B1">
        <w:rPr>
          <w:rFonts w:cs="Arial"/>
          <w:bCs/>
          <w:color w:val="auto"/>
          <w:sz w:val="24"/>
          <w:szCs w:val="24"/>
          <w:lang w:val="hu-HU"/>
        </w:rPr>
        <w:t>,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 xml:space="preserve"> és hogy</w:t>
      </w:r>
      <w:r w:rsidR="00E037D1" w:rsidRPr="008931B1">
        <w:rPr>
          <w:rFonts w:cs="Arial"/>
          <w:bCs/>
          <w:color w:val="auto"/>
          <w:sz w:val="24"/>
          <w:szCs w:val="24"/>
          <w:lang w:val="hu-HU"/>
        </w:rPr>
        <w:t>an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 xml:space="preserve"> lehetne az erőforrásokat marketing szempontból felhasználni. A munkacsoport </w:t>
      </w:r>
      <w:r w:rsidR="008D24A7" w:rsidRPr="008931B1">
        <w:rPr>
          <w:rFonts w:cs="Arial"/>
          <w:bCs/>
          <w:color w:val="auto"/>
          <w:sz w:val="24"/>
          <w:szCs w:val="24"/>
          <w:lang w:val="hu-HU"/>
        </w:rPr>
        <w:t xml:space="preserve">korábbi </w:t>
      </w:r>
      <w:r w:rsidR="00E804B6" w:rsidRPr="008931B1">
        <w:rPr>
          <w:rFonts w:cs="Arial"/>
          <w:bCs/>
          <w:color w:val="auto"/>
          <w:sz w:val="24"/>
          <w:szCs w:val="24"/>
          <w:lang w:val="hu-HU"/>
        </w:rPr>
        <w:t>üléseiről szóló dokumentumok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 xml:space="preserve"> </w:t>
      </w:r>
      <w:r w:rsidR="005C01DD" w:rsidRPr="008931B1">
        <w:rPr>
          <w:rFonts w:cs="Arial"/>
          <w:bCs/>
          <w:color w:val="auto"/>
          <w:sz w:val="24"/>
          <w:szCs w:val="24"/>
          <w:lang w:val="hu-HU"/>
        </w:rPr>
        <w:t>számos</w:t>
      </w:r>
      <w:r w:rsidR="004E4F84" w:rsidRPr="008931B1">
        <w:rPr>
          <w:rFonts w:cs="Arial"/>
          <w:bCs/>
          <w:color w:val="auto"/>
          <w:sz w:val="24"/>
          <w:szCs w:val="24"/>
          <w:lang w:val="hu-HU"/>
        </w:rPr>
        <w:t xml:space="preserve"> 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>nyelvre</w:t>
      </w:r>
      <w:r w:rsidR="008D24A7" w:rsidRPr="008931B1">
        <w:rPr>
          <w:rFonts w:cs="Arial"/>
          <w:bCs/>
          <w:color w:val="auto"/>
          <w:sz w:val="24"/>
          <w:szCs w:val="24"/>
          <w:lang w:val="hu-HU"/>
        </w:rPr>
        <w:t xml:space="preserve"> </w:t>
      </w:r>
      <w:r w:rsidR="005C01DD" w:rsidRPr="008931B1">
        <w:rPr>
          <w:rFonts w:cs="Arial"/>
          <w:bCs/>
          <w:color w:val="auto"/>
          <w:sz w:val="24"/>
          <w:szCs w:val="24"/>
          <w:lang w:val="hu-HU"/>
        </w:rPr>
        <w:t>le lettek</w:t>
      </w:r>
      <w:r w:rsidR="008529AE" w:rsidRPr="008931B1">
        <w:rPr>
          <w:rFonts w:cs="Arial"/>
          <w:bCs/>
          <w:color w:val="auto"/>
          <w:sz w:val="24"/>
          <w:szCs w:val="24"/>
          <w:lang w:val="hu-HU"/>
        </w:rPr>
        <w:t xml:space="preserve"> 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>fordít</w:t>
      </w:r>
      <w:r w:rsidR="008529AE" w:rsidRPr="008931B1">
        <w:rPr>
          <w:rFonts w:cs="Arial"/>
          <w:bCs/>
          <w:color w:val="auto"/>
          <w:sz w:val="24"/>
          <w:szCs w:val="24"/>
          <w:lang w:val="hu-HU"/>
        </w:rPr>
        <w:t>va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 xml:space="preserve">. Minden </w:t>
      </w:r>
      <w:r w:rsidR="008D24A7" w:rsidRPr="008931B1">
        <w:rPr>
          <w:rFonts w:cs="Arial"/>
          <w:bCs/>
          <w:color w:val="auto"/>
          <w:sz w:val="24"/>
          <w:szCs w:val="24"/>
          <w:lang w:val="hu-HU"/>
        </w:rPr>
        <w:t>pdf és doc formátumú fordítást megtekintettek</w:t>
      </w:r>
      <w:r w:rsidR="00C02429" w:rsidRPr="008931B1">
        <w:rPr>
          <w:rFonts w:cs="Arial"/>
          <w:bCs/>
          <w:color w:val="auto"/>
          <w:sz w:val="24"/>
          <w:szCs w:val="24"/>
          <w:lang w:val="hu-HU"/>
        </w:rPr>
        <w:t xml:space="preserve">, de a legnagyobb látogatottság angol anyanyelvű országokból érkezett. A következő javaslatok kerültek </w:t>
      </w:r>
      <w:r w:rsidR="00DB5656" w:rsidRPr="008931B1">
        <w:rPr>
          <w:rFonts w:cs="Arial"/>
          <w:bCs/>
          <w:color w:val="auto"/>
          <w:sz w:val="24"/>
          <w:szCs w:val="24"/>
          <w:lang w:val="hu-HU"/>
        </w:rPr>
        <w:t>megegyezésre:</w:t>
      </w:r>
    </w:p>
    <w:p w14:paraId="23CBB624" w14:textId="126F79D8" w:rsidR="00551F3F" w:rsidRPr="008931B1" w:rsidRDefault="004E4F84" w:rsidP="00DB5656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az </w:t>
      </w:r>
      <w:r w:rsidR="00DB5656" w:rsidRPr="008931B1">
        <w:rPr>
          <w:bCs/>
          <w:sz w:val="24"/>
          <w:szCs w:val="24"/>
          <w:lang w:val="hu-HU"/>
        </w:rPr>
        <w:t xml:space="preserve">anyagok szélesebb körű </w:t>
      </w:r>
      <w:r w:rsidR="00E804B6" w:rsidRPr="008931B1">
        <w:rPr>
          <w:bCs/>
          <w:sz w:val="24"/>
          <w:szCs w:val="24"/>
          <w:lang w:val="hu-HU"/>
        </w:rPr>
        <w:t>terjesztése más IAA aktuárius</w:t>
      </w:r>
      <w:r w:rsidR="00DB5656" w:rsidRPr="008931B1">
        <w:rPr>
          <w:bCs/>
          <w:sz w:val="24"/>
          <w:szCs w:val="24"/>
          <w:lang w:val="hu-HU"/>
        </w:rPr>
        <w:t xml:space="preserve"> társaságok között</w:t>
      </w:r>
    </w:p>
    <w:p w14:paraId="5917380D" w14:textId="77777777" w:rsidR="00DB5656" w:rsidRPr="008931B1" w:rsidRDefault="00DB5656" w:rsidP="00551F3F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MWG tevékenységének IAA-n belüli </w:t>
      </w:r>
      <w:r w:rsidR="00E804B6" w:rsidRPr="008931B1">
        <w:rPr>
          <w:bCs/>
          <w:sz w:val="24"/>
          <w:szCs w:val="24"/>
          <w:lang w:val="hu-HU"/>
        </w:rPr>
        <w:t>népszerűsítése</w:t>
      </w:r>
    </w:p>
    <w:p w14:paraId="6ACE34AB" w14:textId="77777777" w:rsidR="00DB5656" w:rsidRPr="008931B1" w:rsidRDefault="00DB5656" w:rsidP="00551F3F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>A</w:t>
      </w:r>
      <w:r w:rsidR="008D24A7" w:rsidRPr="008931B1">
        <w:rPr>
          <w:bCs/>
          <w:sz w:val="24"/>
          <w:szCs w:val="24"/>
          <w:lang w:val="hu-HU"/>
        </w:rPr>
        <w:t>z érdekődési körökről szóló kérdőív belekerült az</w:t>
      </w:r>
      <w:r w:rsidRPr="008931B1">
        <w:rPr>
          <w:bCs/>
          <w:sz w:val="24"/>
          <w:szCs w:val="24"/>
          <w:lang w:val="hu-HU"/>
        </w:rPr>
        <w:t xml:space="preserve"> összefoglaló </w:t>
      </w:r>
      <w:r w:rsidR="008D24A7" w:rsidRPr="008931B1">
        <w:rPr>
          <w:bCs/>
          <w:sz w:val="24"/>
          <w:szCs w:val="24"/>
          <w:lang w:val="hu-HU"/>
        </w:rPr>
        <w:t>dokumentumba az egyszerűbb kitöltés érdekében</w:t>
      </w:r>
    </w:p>
    <w:p w14:paraId="03C77E2F" w14:textId="77777777" w:rsidR="00551F3F" w:rsidRPr="008931B1" w:rsidRDefault="00551F3F" w:rsidP="00551F3F">
      <w:pPr>
        <w:pStyle w:val="ColorfulList-Accent11"/>
        <w:tabs>
          <w:tab w:val="right" w:pos="9360"/>
        </w:tabs>
        <w:ind w:left="0"/>
        <w:rPr>
          <w:rFonts w:cs="Arial"/>
          <w:bCs/>
          <w:color w:val="auto"/>
          <w:sz w:val="24"/>
          <w:szCs w:val="24"/>
          <w:lang w:val="hu-HU"/>
        </w:rPr>
      </w:pPr>
    </w:p>
    <w:p w14:paraId="17408082" w14:textId="77777777" w:rsidR="00EB438E" w:rsidRPr="008931B1" w:rsidRDefault="00EB438E" w:rsidP="00551F3F">
      <w:pPr>
        <w:pStyle w:val="ColorfulList-Accent11"/>
        <w:tabs>
          <w:tab w:val="right" w:pos="9360"/>
        </w:tabs>
        <w:ind w:left="0"/>
        <w:rPr>
          <w:rFonts w:cs="Arial"/>
          <w:bCs/>
          <w:color w:val="auto"/>
          <w:sz w:val="24"/>
          <w:szCs w:val="24"/>
          <w:lang w:val="hu-HU"/>
        </w:rPr>
      </w:pPr>
      <w:r w:rsidRPr="008931B1">
        <w:rPr>
          <w:rFonts w:cs="Arial"/>
          <w:bCs/>
          <w:color w:val="auto"/>
          <w:sz w:val="24"/>
          <w:szCs w:val="24"/>
          <w:lang w:val="hu-HU"/>
        </w:rPr>
        <w:t>Issues advisory group</w:t>
      </w:r>
    </w:p>
    <w:p w14:paraId="208EADE1" w14:textId="23A465A0" w:rsidR="00DB5656" w:rsidRPr="008931B1" w:rsidRDefault="00DB5656" w:rsidP="008931B1">
      <w:pPr>
        <w:pStyle w:val="ColorfulList-Accent11"/>
        <w:tabs>
          <w:tab w:val="right" w:pos="9360"/>
        </w:tabs>
        <w:ind w:left="0"/>
        <w:jc w:val="both"/>
        <w:rPr>
          <w:rFonts w:cs="Arial"/>
          <w:bCs/>
          <w:color w:val="auto"/>
          <w:sz w:val="24"/>
          <w:szCs w:val="24"/>
          <w:lang w:val="hu-HU"/>
        </w:rPr>
      </w:pPr>
      <w:r w:rsidRPr="008931B1">
        <w:rPr>
          <w:rFonts w:cs="Arial"/>
          <w:bCs/>
          <w:color w:val="auto"/>
          <w:sz w:val="24"/>
          <w:szCs w:val="24"/>
          <w:lang w:val="hu-HU"/>
        </w:rPr>
        <w:t>Mege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>g</w:t>
      </w:r>
      <w:r w:rsidR="004E4F84" w:rsidRPr="008931B1">
        <w:rPr>
          <w:rFonts w:cs="Arial"/>
          <w:bCs/>
          <w:color w:val="auto"/>
          <w:sz w:val="24"/>
          <w:szCs w:val="24"/>
          <w:lang w:val="hu-HU"/>
        </w:rPr>
        <w:t>y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 xml:space="preserve">ezés született egy E-cigarettáról szóló tanulmány megjelentetéséről. Az elsődleges cél az e-cigarettával kapcsolatos </w:t>
      </w:r>
      <w:r w:rsidR="004E4F84" w:rsidRPr="008931B1">
        <w:rPr>
          <w:rFonts w:cs="Arial"/>
          <w:bCs/>
          <w:color w:val="auto"/>
          <w:sz w:val="24"/>
          <w:szCs w:val="24"/>
          <w:lang w:val="hu-HU"/>
        </w:rPr>
        <w:t>megfontolások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>, szabályozás</w:t>
      </w:r>
      <w:r w:rsidR="004E4F84" w:rsidRPr="008931B1">
        <w:rPr>
          <w:rFonts w:cs="Arial"/>
          <w:bCs/>
          <w:color w:val="auto"/>
          <w:sz w:val="24"/>
          <w:szCs w:val="24"/>
          <w:lang w:val="hu-HU"/>
        </w:rPr>
        <w:t>ok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 xml:space="preserve">, stb. </w:t>
      </w:r>
      <w:r w:rsidR="004E4F84" w:rsidRPr="008931B1">
        <w:rPr>
          <w:rFonts w:cs="Arial"/>
          <w:bCs/>
          <w:color w:val="auto"/>
          <w:sz w:val="24"/>
          <w:szCs w:val="24"/>
          <w:lang w:val="hu-HU"/>
        </w:rPr>
        <w:t xml:space="preserve">áttekintése 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>lenne a különböző országokban. Egyik vizsgálandó dolog,</w:t>
      </w:r>
      <w:r w:rsidR="00E804B6" w:rsidRPr="008931B1">
        <w:rPr>
          <w:rFonts w:cs="Arial"/>
          <w:bCs/>
          <w:color w:val="auto"/>
          <w:sz w:val="24"/>
          <w:szCs w:val="24"/>
          <w:lang w:val="hu-HU"/>
        </w:rPr>
        <w:t xml:space="preserve"> hogy az aktuáriusok mivel tudnána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>k hozzájárulni a jelenleg elérhető tudáshoz. Megegyezés született a kutatás kiterjesztéséről</w:t>
      </w:r>
      <w:r w:rsidR="00681A0A" w:rsidRPr="008931B1">
        <w:rPr>
          <w:rFonts w:cs="Arial"/>
          <w:bCs/>
          <w:color w:val="auto"/>
          <w:sz w:val="24"/>
          <w:szCs w:val="24"/>
          <w:lang w:val="hu-HU"/>
        </w:rPr>
        <w:t xml:space="preserve"> arra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 xml:space="preserve">, hogy </w:t>
      </w:r>
      <w:r w:rsidR="00681A0A" w:rsidRPr="008931B1">
        <w:rPr>
          <w:rFonts w:cs="Arial"/>
          <w:bCs/>
          <w:color w:val="auto"/>
          <w:sz w:val="24"/>
          <w:szCs w:val="24"/>
          <w:lang w:val="hu-HU"/>
        </w:rPr>
        <w:t xml:space="preserve">az egyes </w:t>
      </w:r>
      <w:r w:rsidR="00C42127" w:rsidRPr="008931B1">
        <w:rPr>
          <w:rFonts w:cs="Arial"/>
          <w:bCs/>
          <w:color w:val="auto"/>
          <w:sz w:val="24"/>
          <w:szCs w:val="24"/>
          <w:lang w:val="hu-HU"/>
        </w:rPr>
        <w:t xml:space="preserve">országok hogyan </w:t>
      </w:r>
      <w:r w:rsidR="00AC06DD" w:rsidRPr="008931B1">
        <w:rPr>
          <w:rFonts w:cs="Arial"/>
          <w:bCs/>
          <w:color w:val="auto"/>
          <w:sz w:val="24"/>
          <w:szCs w:val="24"/>
          <w:lang w:val="hu-HU"/>
        </w:rPr>
        <w:t xml:space="preserve">kezelik a </w:t>
      </w:r>
      <w:r w:rsidR="00804799" w:rsidRPr="008931B1">
        <w:rPr>
          <w:rFonts w:cs="Arial"/>
          <w:bCs/>
          <w:color w:val="auto"/>
          <w:sz w:val="24"/>
          <w:szCs w:val="24"/>
          <w:lang w:val="hu-HU"/>
        </w:rPr>
        <w:t>marihuánát</w:t>
      </w:r>
      <w:r w:rsidR="008529AE" w:rsidRPr="008931B1">
        <w:rPr>
          <w:rFonts w:cs="Arial"/>
          <w:bCs/>
          <w:color w:val="auto"/>
          <w:sz w:val="24"/>
          <w:szCs w:val="24"/>
          <w:lang w:val="hu-HU"/>
        </w:rPr>
        <w:t>.</w:t>
      </w:r>
    </w:p>
    <w:p w14:paraId="1CB1627D" w14:textId="77777777" w:rsidR="003E2989" w:rsidRPr="008931B1" w:rsidRDefault="003E2989" w:rsidP="00551F3F">
      <w:pPr>
        <w:pStyle w:val="ColorfulList-Accent11"/>
        <w:tabs>
          <w:tab w:val="right" w:pos="9360"/>
        </w:tabs>
        <w:ind w:left="0"/>
        <w:rPr>
          <w:rFonts w:cs="Arial"/>
          <w:bCs/>
          <w:color w:val="auto"/>
          <w:sz w:val="24"/>
          <w:szCs w:val="24"/>
          <w:lang w:val="hu-HU"/>
        </w:rPr>
      </w:pPr>
    </w:p>
    <w:p w14:paraId="5C1C0F67" w14:textId="77777777" w:rsidR="00551F3F" w:rsidRPr="008931B1" w:rsidRDefault="00AC06DD" w:rsidP="00551F3F">
      <w:pPr>
        <w:pStyle w:val="ColorfulList-Accent11"/>
        <w:tabs>
          <w:tab w:val="right" w:pos="9360"/>
        </w:tabs>
        <w:ind w:left="0"/>
        <w:rPr>
          <w:rFonts w:cs="Arial"/>
          <w:bCs/>
          <w:color w:val="auto"/>
          <w:sz w:val="24"/>
          <w:szCs w:val="24"/>
          <w:lang w:val="hu-HU"/>
        </w:rPr>
      </w:pPr>
      <w:r w:rsidRPr="008931B1">
        <w:rPr>
          <w:rFonts w:cs="Arial"/>
          <w:bCs/>
          <w:color w:val="auto"/>
          <w:sz w:val="24"/>
          <w:szCs w:val="24"/>
          <w:lang w:val="hu-HU"/>
        </w:rPr>
        <w:lastRenderedPageBreak/>
        <w:t>Egyéb témák</w:t>
      </w:r>
    </w:p>
    <w:p w14:paraId="3B87D2E3" w14:textId="74DB6498" w:rsidR="00911E58" w:rsidRPr="008931B1" w:rsidRDefault="00911E58" w:rsidP="00AC06DD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Sam Gutterman </w:t>
      </w:r>
      <w:r w:rsidR="00AC06DD" w:rsidRPr="008931B1">
        <w:rPr>
          <w:bCs/>
          <w:sz w:val="24"/>
          <w:szCs w:val="24"/>
          <w:lang w:val="hu-HU"/>
        </w:rPr>
        <w:t xml:space="preserve">tájékoztatott a </w:t>
      </w:r>
      <w:r w:rsidR="00131913" w:rsidRPr="008931B1">
        <w:rPr>
          <w:bCs/>
          <w:sz w:val="24"/>
          <w:szCs w:val="24"/>
          <w:lang w:val="hu-HU"/>
        </w:rPr>
        <w:t>’</w:t>
      </w:r>
      <w:r w:rsidR="00AC06DD" w:rsidRPr="008931B1">
        <w:rPr>
          <w:bCs/>
          <w:sz w:val="24"/>
          <w:szCs w:val="24"/>
          <w:lang w:val="hu-HU"/>
        </w:rPr>
        <w:t>Resources and Environment Working Group</w:t>
      </w:r>
      <w:r w:rsidR="00131913" w:rsidRPr="008931B1">
        <w:rPr>
          <w:bCs/>
          <w:sz w:val="24"/>
          <w:szCs w:val="24"/>
          <w:lang w:val="hu-HU"/>
        </w:rPr>
        <w:t>’</w:t>
      </w:r>
      <w:r w:rsidR="00AC06DD" w:rsidRPr="008931B1">
        <w:rPr>
          <w:bCs/>
          <w:sz w:val="24"/>
          <w:szCs w:val="24"/>
          <w:lang w:val="hu-HU"/>
        </w:rPr>
        <w:t xml:space="preserve"> riportjáról, ami a klímaváltozás </w:t>
      </w:r>
      <w:r w:rsidR="00193C7A" w:rsidRPr="008931B1">
        <w:rPr>
          <w:bCs/>
          <w:sz w:val="24"/>
          <w:szCs w:val="24"/>
          <w:lang w:val="hu-HU"/>
        </w:rPr>
        <w:t xml:space="preserve">halandóságra </w:t>
      </w:r>
      <w:r w:rsidR="00242AD7" w:rsidRPr="008931B1">
        <w:rPr>
          <w:bCs/>
          <w:sz w:val="24"/>
          <w:szCs w:val="24"/>
          <w:lang w:val="hu-HU"/>
        </w:rPr>
        <w:t xml:space="preserve">gyakorolt </w:t>
      </w:r>
      <w:r w:rsidR="00AC06DD" w:rsidRPr="008931B1">
        <w:rPr>
          <w:bCs/>
          <w:sz w:val="24"/>
          <w:szCs w:val="24"/>
          <w:lang w:val="hu-HU"/>
        </w:rPr>
        <w:t>hatásairól szól</w:t>
      </w:r>
      <w:r w:rsidR="00193C7A" w:rsidRPr="008931B1">
        <w:rPr>
          <w:bCs/>
          <w:sz w:val="24"/>
          <w:szCs w:val="24"/>
          <w:lang w:val="hu-HU"/>
        </w:rPr>
        <w:t>.</w:t>
      </w:r>
      <w:r w:rsidR="00AC06DD" w:rsidRPr="008931B1">
        <w:rPr>
          <w:bCs/>
          <w:sz w:val="24"/>
          <w:szCs w:val="24"/>
          <w:lang w:val="hu-HU"/>
        </w:rPr>
        <w:t xml:space="preserve"> </w:t>
      </w:r>
    </w:p>
    <w:p w14:paraId="64B21A97" w14:textId="77777777" w:rsidR="00AC06DD" w:rsidRPr="008931B1" w:rsidRDefault="00911E58" w:rsidP="00F13DAE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Brian Ridsdale </w:t>
      </w:r>
      <w:r w:rsidR="00AC06DD" w:rsidRPr="008931B1">
        <w:rPr>
          <w:bCs/>
          <w:sz w:val="24"/>
          <w:szCs w:val="24"/>
          <w:lang w:val="hu-HU"/>
        </w:rPr>
        <w:t>és</w:t>
      </w:r>
      <w:r w:rsidRPr="008931B1">
        <w:rPr>
          <w:bCs/>
          <w:sz w:val="24"/>
          <w:szCs w:val="24"/>
          <w:lang w:val="hu-HU"/>
        </w:rPr>
        <w:t xml:space="preserve"> Al Klein </w:t>
      </w:r>
      <w:r w:rsidR="00AC06DD" w:rsidRPr="008931B1">
        <w:rPr>
          <w:bCs/>
          <w:sz w:val="24"/>
          <w:szCs w:val="24"/>
          <w:lang w:val="hu-HU"/>
        </w:rPr>
        <w:t xml:space="preserve">a </w:t>
      </w:r>
      <w:r w:rsidR="00131913" w:rsidRPr="008931B1">
        <w:rPr>
          <w:bCs/>
          <w:sz w:val="24"/>
          <w:szCs w:val="24"/>
          <w:lang w:val="hu-HU"/>
        </w:rPr>
        <w:t>’</w:t>
      </w:r>
      <w:r w:rsidR="00AC06DD" w:rsidRPr="008931B1">
        <w:rPr>
          <w:bCs/>
          <w:sz w:val="24"/>
          <w:szCs w:val="24"/>
          <w:lang w:val="hu-HU"/>
        </w:rPr>
        <w:t>Human Mortality Database</w:t>
      </w:r>
      <w:r w:rsidR="00131913" w:rsidRPr="008931B1">
        <w:rPr>
          <w:bCs/>
          <w:sz w:val="24"/>
          <w:szCs w:val="24"/>
          <w:lang w:val="hu-HU"/>
        </w:rPr>
        <w:t>’</w:t>
      </w:r>
      <w:r w:rsidR="00AC06DD" w:rsidRPr="008931B1">
        <w:rPr>
          <w:bCs/>
          <w:sz w:val="24"/>
          <w:szCs w:val="24"/>
          <w:lang w:val="hu-HU"/>
        </w:rPr>
        <w:t>-ről tájékoztatott</w:t>
      </w:r>
      <w:r w:rsidR="00193C7A" w:rsidRPr="008931B1">
        <w:rPr>
          <w:bCs/>
          <w:sz w:val="24"/>
          <w:szCs w:val="24"/>
          <w:lang w:val="hu-HU"/>
        </w:rPr>
        <w:t>.</w:t>
      </w:r>
    </w:p>
    <w:p w14:paraId="1FB301AD" w14:textId="77777777" w:rsidR="00AC06DD" w:rsidRPr="008931B1" w:rsidRDefault="00AC06DD" w:rsidP="00F13DAE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>Új tagjelöltek kérelme került elfogadásra: Algéria, Libanon, Oroszország, Ausztrália és Dél-Afrika</w:t>
      </w:r>
      <w:r w:rsidR="00193C7A" w:rsidRPr="008931B1">
        <w:rPr>
          <w:bCs/>
          <w:sz w:val="24"/>
          <w:szCs w:val="24"/>
          <w:lang w:val="hu-HU"/>
        </w:rPr>
        <w:t>.</w:t>
      </w:r>
    </w:p>
    <w:p w14:paraId="31541620" w14:textId="17D09D32" w:rsidR="00AC06DD" w:rsidRPr="008931B1" w:rsidRDefault="00911E58" w:rsidP="00F13DAE">
      <w:pPr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Paul Lewis </w:t>
      </w:r>
      <w:r w:rsidR="00AC06DD" w:rsidRPr="008931B1">
        <w:rPr>
          <w:bCs/>
          <w:sz w:val="24"/>
          <w:szCs w:val="24"/>
          <w:lang w:val="hu-HU"/>
        </w:rPr>
        <w:t>bemutatta az új elnököt, Biran Ridsdale-t. Brian az MWG tagjai nevében</w:t>
      </w:r>
      <w:r w:rsidR="00193C7A" w:rsidRPr="008931B1">
        <w:rPr>
          <w:bCs/>
          <w:sz w:val="24"/>
          <w:szCs w:val="24"/>
          <w:lang w:val="hu-HU"/>
        </w:rPr>
        <w:t xml:space="preserve"> megköszönte Paul munkáját </w:t>
      </w:r>
      <w:r w:rsidR="00AC06DD" w:rsidRPr="008931B1">
        <w:rPr>
          <w:bCs/>
          <w:sz w:val="24"/>
          <w:szCs w:val="24"/>
          <w:lang w:val="hu-HU"/>
        </w:rPr>
        <w:t xml:space="preserve">az MWG felépítésében és a </w:t>
      </w:r>
      <w:r w:rsidR="00193C7A" w:rsidRPr="008931B1">
        <w:rPr>
          <w:bCs/>
          <w:sz w:val="24"/>
          <w:szCs w:val="24"/>
          <w:lang w:val="hu-HU"/>
        </w:rPr>
        <w:t>feladatok</w:t>
      </w:r>
      <w:r w:rsidR="00AC06DD" w:rsidRPr="008931B1">
        <w:rPr>
          <w:bCs/>
          <w:sz w:val="24"/>
          <w:szCs w:val="24"/>
          <w:lang w:val="hu-HU"/>
        </w:rPr>
        <w:t xml:space="preserve"> élvezetessé tételében. </w:t>
      </w:r>
    </w:p>
    <w:p w14:paraId="01E1A005" w14:textId="77777777" w:rsidR="00881EBD" w:rsidRPr="008931B1" w:rsidRDefault="00881EBD" w:rsidP="00F82FD8">
      <w:pPr>
        <w:spacing w:after="0" w:line="250" w:lineRule="auto"/>
        <w:rPr>
          <w:sz w:val="24"/>
          <w:szCs w:val="24"/>
          <w:lang w:val="hu-HU"/>
        </w:rPr>
      </w:pPr>
    </w:p>
    <w:p w14:paraId="47C4A3DA" w14:textId="33252A7F" w:rsidR="00AC06DD" w:rsidRPr="008931B1" w:rsidRDefault="00AC06DD" w:rsidP="00881EBD">
      <w:pPr>
        <w:spacing w:after="33" w:line="249" w:lineRule="auto"/>
        <w:ind w:left="-5" w:hanging="10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Három vendégelőadó </w:t>
      </w:r>
      <w:r w:rsidR="006A2E8F" w:rsidRPr="008931B1">
        <w:rPr>
          <w:sz w:val="24"/>
          <w:szCs w:val="24"/>
          <w:lang w:val="hu-HU"/>
        </w:rPr>
        <w:t xml:space="preserve">volt </w:t>
      </w:r>
      <w:r w:rsidR="00834743" w:rsidRPr="008931B1">
        <w:rPr>
          <w:sz w:val="24"/>
          <w:szCs w:val="24"/>
          <w:lang w:val="hu-HU"/>
        </w:rPr>
        <w:t xml:space="preserve">jelen a </w:t>
      </w:r>
      <w:r w:rsidR="00242AD7" w:rsidRPr="008931B1">
        <w:rPr>
          <w:sz w:val="24"/>
          <w:szCs w:val="24"/>
          <w:lang w:val="hu-HU"/>
        </w:rPr>
        <w:t>fokváros</w:t>
      </w:r>
      <w:r w:rsidR="00834743" w:rsidRPr="008931B1">
        <w:rPr>
          <w:sz w:val="24"/>
          <w:szCs w:val="24"/>
          <w:lang w:val="hu-HU"/>
        </w:rPr>
        <w:t>i ülésen:</w:t>
      </w:r>
    </w:p>
    <w:p w14:paraId="5DCEB956" w14:textId="0B615BC2" w:rsidR="00834743" w:rsidRPr="008931B1" w:rsidRDefault="00881EBD" w:rsidP="00834743">
      <w:pPr>
        <w:numPr>
          <w:ilvl w:val="0"/>
          <w:numId w:val="5"/>
        </w:numPr>
        <w:spacing w:after="33" w:line="249" w:lineRule="auto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Emile Stipp </w:t>
      </w:r>
      <w:r w:rsidR="00834743" w:rsidRPr="008931B1">
        <w:rPr>
          <w:sz w:val="24"/>
          <w:szCs w:val="24"/>
          <w:lang w:val="hu-HU"/>
        </w:rPr>
        <w:t>a dél-afrikai</w:t>
      </w:r>
      <w:r w:rsidRPr="008931B1">
        <w:rPr>
          <w:sz w:val="24"/>
          <w:szCs w:val="24"/>
          <w:lang w:val="hu-HU"/>
        </w:rPr>
        <w:t xml:space="preserve"> </w:t>
      </w:r>
      <w:r w:rsidR="00131913" w:rsidRPr="008931B1">
        <w:rPr>
          <w:sz w:val="24"/>
          <w:szCs w:val="24"/>
          <w:lang w:val="hu-HU"/>
        </w:rPr>
        <w:t>’</w:t>
      </w:r>
      <w:r w:rsidRPr="008931B1">
        <w:rPr>
          <w:sz w:val="24"/>
          <w:szCs w:val="24"/>
          <w:lang w:val="hu-HU"/>
        </w:rPr>
        <w:t>Discovery Insurance Co</w:t>
      </w:r>
      <w:r w:rsidR="00131913" w:rsidRPr="008931B1">
        <w:rPr>
          <w:sz w:val="24"/>
          <w:szCs w:val="24"/>
          <w:lang w:val="hu-HU"/>
        </w:rPr>
        <w:t>’</w:t>
      </w:r>
      <w:r w:rsidR="00834743" w:rsidRPr="008931B1">
        <w:rPr>
          <w:sz w:val="24"/>
          <w:szCs w:val="24"/>
          <w:lang w:val="hu-HU"/>
        </w:rPr>
        <w:t>-tól</w:t>
      </w:r>
      <w:r w:rsidRPr="008931B1">
        <w:rPr>
          <w:sz w:val="24"/>
          <w:szCs w:val="24"/>
          <w:lang w:val="hu-HU"/>
        </w:rPr>
        <w:t xml:space="preserve"> </w:t>
      </w:r>
      <w:r w:rsidR="00834743" w:rsidRPr="008931B1">
        <w:rPr>
          <w:sz w:val="24"/>
          <w:szCs w:val="24"/>
          <w:lang w:val="hu-HU"/>
        </w:rPr>
        <w:t>a wellness programok mor</w:t>
      </w:r>
      <w:r w:rsidR="00131913" w:rsidRPr="008931B1">
        <w:rPr>
          <w:sz w:val="24"/>
          <w:szCs w:val="24"/>
          <w:lang w:val="hu-HU"/>
        </w:rPr>
        <w:t xml:space="preserve">talitásra és morbiditásra </w:t>
      </w:r>
      <w:r w:rsidR="0050369A" w:rsidRPr="008931B1">
        <w:rPr>
          <w:sz w:val="24"/>
          <w:szCs w:val="24"/>
          <w:lang w:val="hu-HU"/>
        </w:rPr>
        <w:t>gyakorolt</w:t>
      </w:r>
      <w:r w:rsidR="00834743" w:rsidRPr="008931B1">
        <w:rPr>
          <w:sz w:val="24"/>
          <w:szCs w:val="24"/>
          <w:lang w:val="hu-HU"/>
        </w:rPr>
        <w:t xml:space="preserve"> hatásáról tartott előadást. A cég jelentős jutalmakkal ösztönzi tagjait egészséges életmódra. Big data elemzésekkel </w:t>
      </w:r>
      <w:r w:rsidR="001E737A" w:rsidRPr="008931B1">
        <w:rPr>
          <w:sz w:val="24"/>
          <w:szCs w:val="24"/>
          <w:lang w:val="hu-HU"/>
        </w:rPr>
        <w:t xml:space="preserve">a </w:t>
      </w:r>
      <w:r w:rsidR="00834743" w:rsidRPr="008931B1">
        <w:rPr>
          <w:sz w:val="24"/>
          <w:szCs w:val="24"/>
          <w:lang w:val="hu-HU"/>
        </w:rPr>
        <w:t>Discovery arra</w:t>
      </w:r>
      <w:r w:rsidR="001E737A" w:rsidRPr="008931B1">
        <w:rPr>
          <w:sz w:val="24"/>
          <w:szCs w:val="24"/>
          <w:lang w:val="hu-HU"/>
        </w:rPr>
        <w:t xml:space="preserve"> az eredményre jutott, hogy az ösztönzők hatására a</w:t>
      </w:r>
      <w:r w:rsidR="004D16B4" w:rsidRPr="008931B1">
        <w:rPr>
          <w:sz w:val="24"/>
          <w:szCs w:val="24"/>
          <w:lang w:val="hu-HU"/>
        </w:rPr>
        <w:t xml:space="preserve"> tagok pozitívan változtatnak </w:t>
      </w:r>
      <w:r w:rsidR="001E737A" w:rsidRPr="008931B1">
        <w:rPr>
          <w:sz w:val="24"/>
          <w:szCs w:val="24"/>
          <w:lang w:val="hu-HU"/>
        </w:rPr>
        <w:t>viselkedésükön,</w:t>
      </w:r>
      <w:r w:rsidR="00834743" w:rsidRPr="008931B1">
        <w:rPr>
          <w:sz w:val="24"/>
          <w:szCs w:val="24"/>
          <w:lang w:val="hu-HU"/>
        </w:rPr>
        <w:t xml:space="preserve"> </w:t>
      </w:r>
      <w:r w:rsidR="001E737A" w:rsidRPr="008931B1">
        <w:rPr>
          <w:sz w:val="24"/>
          <w:szCs w:val="24"/>
          <w:lang w:val="hu-HU"/>
        </w:rPr>
        <w:t>ami</w:t>
      </w:r>
      <w:r w:rsidR="00834743" w:rsidRPr="008931B1">
        <w:rPr>
          <w:sz w:val="24"/>
          <w:szCs w:val="24"/>
          <w:lang w:val="hu-HU"/>
        </w:rPr>
        <w:t xml:space="preserve"> csökkenti a halandósági valamint a </w:t>
      </w:r>
      <w:r w:rsidR="004D16B4" w:rsidRPr="008931B1">
        <w:rPr>
          <w:sz w:val="24"/>
          <w:szCs w:val="24"/>
          <w:lang w:val="hu-HU"/>
        </w:rPr>
        <w:t>morbiditási</w:t>
      </w:r>
      <w:r w:rsidR="001E737A" w:rsidRPr="008931B1">
        <w:rPr>
          <w:sz w:val="24"/>
          <w:szCs w:val="24"/>
          <w:lang w:val="hu-HU"/>
        </w:rPr>
        <w:t xml:space="preserve"> rátákat, főként azokban az esetekben, ahol magas szintű volt az elkötelezettség és hosszú</w:t>
      </w:r>
      <w:r w:rsidR="004D16B4" w:rsidRPr="008931B1">
        <w:rPr>
          <w:sz w:val="24"/>
          <w:szCs w:val="24"/>
          <w:lang w:val="hu-HU"/>
        </w:rPr>
        <w:t xml:space="preserve"> a</w:t>
      </w:r>
      <w:r w:rsidR="001E737A" w:rsidRPr="008931B1">
        <w:rPr>
          <w:sz w:val="24"/>
          <w:szCs w:val="24"/>
          <w:lang w:val="hu-HU"/>
        </w:rPr>
        <w:t xml:space="preserve"> programban töltött időtartam.</w:t>
      </w:r>
    </w:p>
    <w:p w14:paraId="5EA91299" w14:textId="3109D853" w:rsidR="00881EBD" w:rsidRPr="008931B1" w:rsidRDefault="006D1184" w:rsidP="006A2E8F">
      <w:pPr>
        <w:numPr>
          <w:ilvl w:val="0"/>
          <w:numId w:val="5"/>
        </w:numPr>
        <w:spacing w:after="33" w:line="249" w:lineRule="auto"/>
        <w:rPr>
          <w:bCs/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John O'Brien, a </w:t>
      </w:r>
      <w:r w:rsidR="004D16B4" w:rsidRPr="008931B1">
        <w:rPr>
          <w:sz w:val="24"/>
          <w:szCs w:val="24"/>
          <w:lang w:val="hu-HU"/>
        </w:rPr>
        <w:t>’</w:t>
      </w:r>
      <w:r w:rsidRPr="008931B1">
        <w:rPr>
          <w:sz w:val="24"/>
          <w:szCs w:val="24"/>
          <w:lang w:val="hu-HU"/>
        </w:rPr>
        <w:t>Gen. Re.</w:t>
      </w:r>
      <w:r w:rsidR="004D16B4" w:rsidRPr="008931B1">
        <w:rPr>
          <w:sz w:val="24"/>
          <w:szCs w:val="24"/>
          <w:lang w:val="hu-HU"/>
        </w:rPr>
        <w:t>’</w:t>
      </w:r>
      <w:r w:rsidRPr="008931B1">
        <w:rPr>
          <w:sz w:val="24"/>
          <w:szCs w:val="24"/>
          <w:lang w:val="hu-HU"/>
        </w:rPr>
        <w:t xml:space="preserve"> CMO-ja az e-cigarettákról és azok lehetséges </w:t>
      </w:r>
      <w:r w:rsidR="004D16B4" w:rsidRPr="008931B1">
        <w:rPr>
          <w:sz w:val="24"/>
          <w:szCs w:val="24"/>
          <w:lang w:val="hu-HU"/>
        </w:rPr>
        <w:t>halandóság</w:t>
      </w:r>
      <w:r w:rsidRPr="008931B1">
        <w:rPr>
          <w:sz w:val="24"/>
          <w:szCs w:val="24"/>
          <w:lang w:val="hu-HU"/>
        </w:rPr>
        <w:t>i hatásairól tartott előadást. Az e-cigaretta piaca gyorsan növekszik</w:t>
      </w:r>
      <w:r w:rsidR="0050369A" w:rsidRPr="008931B1">
        <w:rPr>
          <w:sz w:val="24"/>
          <w:szCs w:val="24"/>
          <w:lang w:val="hu-HU"/>
        </w:rPr>
        <w:t>,</w:t>
      </w:r>
      <w:r w:rsidRPr="008931B1">
        <w:rPr>
          <w:sz w:val="24"/>
          <w:szCs w:val="24"/>
          <w:lang w:val="hu-HU"/>
        </w:rPr>
        <w:t xml:space="preserve"> és becslések szerint 2017-re </w:t>
      </w:r>
      <w:r w:rsidRPr="008931B1">
        <w:rPr>
          <w:bCs/>
          <w:sz w:val="24"/>
          <w:szCs w:val="24"/>
          <w:lang w:val="hu-HU"/>
        </w:rPr>
        <w:t>10 milliárd dollár lesz.</w:t>
      </w:r>
      <w:r w:rsidR="006F130E" w:rsidRPr="008931B1">
        <w:rPr>
          <w:bCs/>
          <w:sz w:val="24"/>
          <w:szCs w:val="24"/>
          <w:lang w:val="hu-HU"/>
        </w:rPr>
        <w:t xml:space="preserve"> Dr O’Brien azzal fejezte be az előadást, hogy az e-cigaretta kevésbé káros, mint a </w:t>
      </w:r>
      <w:r w:rsidR="004D16B4" w:rsidRPr="008931B1">
        <w:rPr>
          <w:bCs/>
          <w:sz w:val="24"/>
          <w:szCs w:val="24"/>
          <w:lang w:val="hu-HU"/>
        </w:rPr>
        <w:t>tradicionális</w:t>
      </w:r>
      <w:r w:rsidR="001361A8" w:rsidRPr="008931B1">
        <w:rPr>
          <w:bCs/>
          <w:sz w:val="24"/>
          <w:szCs w:val="24"/>
          <w:lang w:val="hu-HU"/>
        </w:rPr>
        <w:t xml:space="preserve"> dohányzás, de </w:t>
      </w:r>
      <w:r w:rsidR="00317A2C" w:rsidRPr="008931B1">
        <w:rPr>
          <w:bCs/>
          <w:sz w:val="24"/>
          <w:szCs w:val="24"/>
          <w:lang w:val="hu-HU"/>
        </w:rPr>
        <w:t>így is extra</w:t>
      </w:r>
      <w:r w:rsidR="001361A8" w:rsidRPr="008931B1">
        <w:rPr>
          <w:bCs/>
          <w:sz w:val="24"/>
          <w:szCs w:val="24"/>
          <w:lang w:val="hu-HU"/>
        </w:rPr>
        <w:t xml:space="preserve"> kockázatot jelent</w:t>
      </w:r>
      <w:r w:rsidR="003A060E" w:rsidRPr="008931B1">
        <w:rPr>
          <w:bCs/>
          <w:sz w:val="24"/>
          <w:szCs w:val="24"/>
          <w:lang w:val="hu-HU"/>
        </w:rPr>
        <w:t xml:space="preserve"> a</w:t>
      </w:r>
      <w:r w:rsidR="001361A8" w:rsidRPr="008931B1">
        <w:rPr>
          <w:bCs/>
          <w:sz w:val="24"/>
          <w:szCs w:val="24"/>
          <w:lang w:val="hu-HU"/>
        </w:rPr>
        <w:t xml:space="preserve"> mechanikai működési hiba és </w:t>
      </w:r>
      <w:r w:rsidR="003A060E" w:rsidRPr="008931B1">
        <w:rPr>
          <w:bCs/>
          <w:sz w:val="24"/>
          <w:szCs w:val="24"/>
          <w:lang w:val="hu-HU"/>
        </w:rPr>
        <w:t xml:space="preserve">a </w:t>
      </w:r>
      <w:r w:rsidR="001361A8" w:rsidRPr="008931B1">
        <w:rPr>
          <w:bCs/>
          <w:sz w:val="24"/>
          <w:szCs w:val="24"/>
          <w:lang w:val="hu-HU"/>
        </w:rPr>
        <w:t xml:space="preserve">számos mérgező vegyi összetevő. </w:t>
      </w:r>
    </w:p>
    <w:p w14:paraId="173B692D" w14:textId="5E3F2940" w:rsidR="001361A8" w:rsidRPr="008931B1" w:rsidRDefault="00881EBD" w:rsidP="00881EBD">
      <w:pPr>
        <w:numPr>
          <w:ilvl w:val="0"/>
          <w:numId w:val="5"/>
        </w:numPr>
        <w:spacing w:after="0" w:line="240" w:lineRule="auto"/>
        <w:rPr>
          <w:rFonts w:cs="Arial"/>
          <w:bCs/>
          <w:color w:val="auto"/>
          <w:sz w:val="24"/>
          <w:szCs w:val="24"/>
          <w:lang w:val="hu-HU"/>
        </w:rPr>
      </w:pPr>
      <w:r w:rsidRPr="008931B1">
        <w:rPr>
          <w:bCs/>
          <w:sz w:val="24"/>
          <w:szCs w:val="24"/>
          <w:lang w:val="hu-HU"/>
        </w:rPr>
        <w:t xml:space="preserve">Ronald Richman </w:t>
      </w:r>
      <w:r w:rsidR="004D16B4" w:rsidRPr="008931B1">
        <w:rPr>
          <w:bCs/>
          <w:sz w:val="24"/>
          <w:szCs w:val="24"/>
          <w:lang w:val="hu-HU"/>
        </w:rPr>
        <w:t>a dél-afrikai idős-</w:t>
      </w:r>
      <w:r w:rsidR="001361A8" w:rsidRPr="008931B1">
        <w:rPr>
          <w:bCs/>
          <w:sz w:val="24"/>
          <w:szCs w:val="24"/>
          <w:lang w:val="hu-HU"/>
        </w:rPr>
        <w:t>kori hal</w:t>
      </w:r>
      <w:r w:rsidR="004D16B4" w:rsidRPr="008931B1">
        <w:rPr>
          <w:bCs/>
          <w:sz w:val="24"/>
          <w:szCs w:val="24"/>
          <w:lang w:val="hu-HU"/>
        </w:rPr>
        <w:t>andóság</w:t>
      </w:r>
      <w:r w:rsidR="001361A8" w:rsidRPr="008931B1">
        <w:rPr>
          <w:bCs/>
          <w:sz w:val="24"/>
          <w:szCs w:val="24"/>
          <w:lang w:val="hu-HU"/>
        </w:rPr>
        <w:t>ról tartott előadást, és</w:t>
      </w:r>
      <w:r w:rsidR="00793D2F">
        <w:rPr>
          <w:bCs/>
          <w:sz w:val="24"/>
          <w:szCs w:val="24"/>
          <w:lang w:val="hu-HU"/>
        </w:rPr>
        <w:t>,</w:t>
      </w:r>
      <w:r w:rsidR="001361A8" w:rsidRPr="008931B1">
        <w:rPr>
          <w:bCs/>
          <w:sz w:val="24"/>
          <w:szCs w:val="24"/>
          <w:lang w:val="hu-HU"/>
        </w:rPr>
        <w:t xml:space="preserve"> hogy hogyan lehet használható eredményeket </w:t>
      </w:r>
      <w:r w:rsidR="004D16B4" w:rsidRPr="008931B1">
        <w:rPr>
          <w:bCs/>
          <w:sz w:val="24"/>
          <w:szCs w:val="24"/>
          <w:lang w:val="hu-HU"/>
        </w:rPr>
        <w:t>elérni</w:t>
      </w:r>
      <w:r w:rsidR="001361A8" w:rsidRPr="008931B1">
        <w:rPr>
          <w:bCs/>
          <w:sz w:val="24"/>
          <w:szCs w:val="24"/>
          <w:lang w:val="hu-HU"/>
        </w:rPr>
        <w:t xml:space="preserve"> a korlátozott és rossz minőségű elérhető népességi adatokból</w:t>
      </w:r>
      <w:r w:rsidR="004D16B4" w:rsidRPr="008931B1">
        <w:rPr>
          <w:bCs/>
          <w:sz w:val="24"/>
          <w:szCs w:val="24"/>
          <w:lang w:val="hu-HU"/>
        </w:rPr>
        <w:t xml:space="preserve"> úgy, hogy</w:t>
      </w:r>
      <w:r w:rsidR="001361A8" w:rsidRPr="008931B1">
        <w:rPr>
          <w:bCs/>
          <w:sz w:val="24"/>
          <w:szCs w:val="24"/>
          <w:lang w:val="hu-HU"/>
        </w:rPr>
        <w:t xml:space="preserve"> a népességi adat</w:t>
      </w:r>
      <w:r w:rsidR="004D16B4" w:rsidRPr="008931B1">
        <w:rPr>
          <w:bCs/>
          <w:sz w:val="24"/>
          <w:szCs w:val="24"/>
          <w:lang w:val="hu-HU"/>
        </w:rPr>
        <w:t>ot</w:t>
      </w:r>
      <w:r w:rsidR="001361A8" w:rsidRPr="008931B1">
        <w:rPr>
          <w:bCs/>
          <w:sz w:val="24"/>
          <w:szCs w:val="24"/>
          <w:lang w:val="hu-HU"/>
        </w:rPr>
        <w:t xml:space="preserve"> </w:t>
      </w:r>
      <w:r w:rsidR="00E527D9" w:rsidRPr="008931B1">
        <w:rPr>
          <w:bCs/>
          <w:sz w:val="24"/>
          <w:szCs w:val="24"/>
          <w:lang w:val="hu-HU"/>
        </w:rPr>
        <w:t>a halálozási adatokból rekonstruálják,</w:t>
      </w:r>
      <w:r w:rsidR="004D16B4" w:rsidRPr="008931B1">
        <w:rPr>
          <w:bCs/>
          <w:sz w:val="24"/>
          <w:szCs w:val="24"/>
          <w:lang w:val="hu-HU"/>
        </w:rPr>
        <w:t xml:space="preserve"> valamint </w:t>
      </w:r>
      <w:r w:rsidR="006A2E8F" w:rsidRPr="008931B1">
        <w:rPr>
          <w:bCs/>
          <w:sz w:val="24"/>
          <w:szCs w:val="24"/>
          <w:lang w:val="hu-HU"/>
        </w:rPr>
        <w:t xml:space="preserve">korrigálják </w:t>
      </w:r>
      <w:r w:rsidR="004D16B4" w:rsidRPr="008931B1">
        <w:rPr>
          <w:bCs/>
          <w:sz w:val="24"/>
          <w:szCs w:val="24"/>
          <w:lang w:val="hu-HU"/>
        </w:rPr>
        <w:t>a születések és halálozások</w:t>
      </w:r>
      <w:r w:rsidR="00E527D9" w:rsidRPr="008931B1">
        <w:rPr>
          <w:bCs/>
          <w:sz w:val="24"/>
          <w:szCs w:val="24"/>
          <w:lang w:val="hu-HU"/>
        </w:rPr>
        <w:t xml:space="preserve"> dátumok körüli halmozódását</w:t>
      </w:r>
      <w:r w:rsidR="004D16B4" w:rsidRPr="008931B1">
        <w:rPr>
          <w:bCs/>
          <w:sz w:val="24"/>
          <w:szCs w:val="24"/>
          <w:lang w:val="hu-HU"/>
        </w:rPr>
        <w:t xml:space="preserve">. </w:t>
      </w:r>
    </w:p>
    <w:p w14:paraId="5D3EA4E9" w14:textId="6F7305BC" w:rsidR="001361A8" w:rsidRPr="008931B1" w:rsidRDefault="007F5E57" w:rsidP="008931B1">
      <w:pPr>
        <w:spacing w:after="0" w:line="250" w:lineRule="auto"/>
        <w:jc w:val="both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br/>
      </w:r>
      <w:r w:rsidR="001361A8" w:rsidRPr="008931B1">
        <w:rPr>
          <w:sz w:val="24"/>
          <w:szCs w:val="24"/>
          <w:lang w:val="hu-HU"/>
        </w:rPr>
        <w:t xml:space="preserve">Ez egy összefoglaló az MWG megbeszéléseiről. A teljes jegyzőkönyv, </w:t>
      </w:r>
      <w:r w:rsidR="00CA2888" w:rsidRPr="008931B1">
        <w:rPr>
          <w:sz w:val="24"/>
          <w:szCs w:val="24"/>
          <w:lang w:val="hu-HU"/>
        </w:rPr>
        <w:t xml:space="preserve">az </w:t>
      </w:r>
      <w:r w:rsidR="001361A8" w:rsidRPr="008931B1">
        <w:rPr>
          <w:sz w:val="24"/>
          <w:szCs w:val="24"/>
          <w:lang w:val="hu-HU"/>
        </w:rPr>
        <w:t>előadás</w:t>
      </w:r>
      <w:r w:rsidR="00906628" w:rsidRPr="008931B1">
        <w:rPr>
          <w:sz w:val="24"/>
          <w:szCs w:val="24"/>
          <w:lang w:val="hu-HU"/>
        </w:rPr>
        <w:t>ok és tanulmányok az ülésről (</w:t>
      </w:r>
      <w:r w:rsidR="00793D2F">
        <w:rPr>
          <w:sz w:val="24"/>
          <w:szCs w:val="24"/>
          <w:lang w:val="hu-HU"/>
        </w:rPr>
        <w:t xml:space="preserve">illetve </w:t>
      </w:r>
      <w:r w:rsidR="001361A8" w:rsidRPr="008931B1">
        <w:rPr>
          <w:sz w:val="24"/>
          <w:szCs w:val="24"/>
          <w:lang w:val="hu-HU"/>
        </w:rPr>
        <w:t xml:space="preserve">korábbi ülésekről) </w:t>
      </w:r>
      <w:r w:rsidR="0050369A" w:rsidRPr="008931B1">
        <w:rPr>
          <w:sz w:val="24"/>
          <w:szCs w:val="24"/>
          <w:lang w:val="hu-HU"/>
        </w:rPr>
        <w:t>valamint</w:t>
      </w:r>
      <w:r w:rsidR="001361A8" w:rsidRPr="008931B1">
        <w:rPr>
          <w:sz w:val="24"/>
          <w:szCs w:val="24"/>
          <w:lang w:val="hu-HU"/>
        </w:rPr>
        <w:t xml:space="preserve"> a</w:t>
      </w:r>
      <w:r w:rsidR="00906628" w:rsidRPr="008931B1">
        <w:rPr>
          <w:sz w:val="24"/>
          <w:szCs w:val="24"/>
          <w:lang w:val="hu-HU"/>
        </w:rPr>
        <w:t>z ülést összefoglaló dokumentum</w:t>
      </w:r>
      <w:r w:rsidR="001361A8" w:rsidRPr="008931B1">
        <w:rPr>
          <w:sz w:val="24"/>
          <w:szCs w:val="24"/>
          <w:lang w:val="hu-HU"/>
        </w:rPr>
        <w:t xml:space="preserve"> fordításai elérhetőek a következő linken (regisztráció nem szükséges): </w:t>
      </w:r>
      <w:hyperlink r:id="rId10">
        <w:r w:rsidR="001361A8" w:rsidRPr="008931B1">
          <w:rPr>
            <w:color w:val="0000FF"/>
            <w:sz w:val="24"/>
            <w:szCs w:val="24"/>
            <w:u w:val="single" w:color="0000FF"/>
            <w:lang w:val="hu-HU"/>
          </w:rPr>
          <w:t>www.actuaries.org/mortalityupdates</w:t>
        </w:r>
      </w:hyperlink>
      <w:r w:rsidR="001361A8" w:rsidRPr="008931B1">
        <w:rPr>
          <w:sz w:val="24"/>
          <w:szCs w:val="24"/>
          <w:lang w:val="hu-HU"/>
        </w:rPr>
        <w:t xml:space="preserve"> </w:t>
      </w:r>
    </w:p>
    <w:p w14:paraId="47495603" w14:textId="77777777" w:rsidR="00F13DAE" w:rsidRPr="008931B1" w:rsidRDefault="00F13DAE" w:rsidP="00444E62">
      <w:pPr>
        <w:spacing w:after="0"/>
        <w:rPr>
          <w:color w:val="0F243E"/>
          <w:sz w:val="24"/>
          <w:szCs w:val="24"/>
          <w:lang w:val="hu-HU"/>
        </w:rPr>
      </w:pPr>
    </w:p>
    <w:p w14:paraId="637582FC" w14:textId="40AA96B8" w:rsidR="001361A8" w:rsidRPr="008931B1" w:rsidRDefault="001361A8" w:rsidP="00444E62">
      <w:pPr>
        <w:spacing w:after="0"/>
        <w:rPr>
          <w:color w:val="0F243E"/>
          <w:sz w:val="24"/>
          <w:szCs w:val="24"/>
          <w:lang w:val="hu-HU"/>
        </w:rPr>
      </w:pPr>
      <w:r w:rsidRPr="008931B1">
        <w:rPr>
          <w:color w:val="0F243E"/>
          <w:sz w:val="24"/>
          <w:szCs w:val="24"/>
          <w:lang w:val="hu-HU"/>
        </w:rPr>
        <w:t xml:space="preserve">Kérem, tudassa velünk, mit gondol az </w:t>
      </w:r>
      <w:r w:rsidR="00906628" w:rsidRPr="008931B1">
        <w:rPr>
          <w:color w:val="0F243E"/>
          <w:sz w:val="24"/>
          <w:szCs w:val="24"/>
          <w:lang w:val="hu-HU"/>
        </w:rPr>
        <w:t>összefoglaló dokumentumról</w:t>
      </w:r>
      <w:r w:rsidR="00E04D0C" w:rsidRPr="008931B1">
        <w:rPr>
          <w:color w:val="0F243E"/>
          <w:sz w:val="24"/>
          <w:szCs w:val="24"/>
          <w:lang w:val="hu-HU"/>
        </w:rPr>
        <w:t xml:space="preserve">. </w:t>
      </w:r>
      <w:hyperlink r:id="rId11" w:history="1">
        <w:r w:rsidR="00E04D0C" w:rsidRPr="008931B1">
          <w:rPr>
            <w:rStyle w:val="Hyperlink"/>
            <w:sz w:val="24"/>
            <w:szCs w:val="24"/>
            <w:lang w:val="hu-HU"/>
          </w:rPr>
          <w:t>A rövid felmérés kitöltéséhez kattintson ide.</w:t>
        </w:r>
      </w:hyperlink>
    </w:p>
    <w:p w14:paraId="2E2EEBD8" w14:textId="77777777" w:rsidR="00E04D0C" w:rsidRPr="008931B1" w:rsidRDefault="00E04D0C" w:rsidP="00444E62">
      <w:pPr>
        <w:spacing w:after="0"/>
        <w:rPr>
          <w:color w:val="0F243E"/>
          <w:sz w:val="24"/>
          <w:szCs w:val="24"/>
          <w:lang w:val="hu-HU"/>
        </w:rPr>
      </w:pPr>
      <w:r w:rsidRPr="008931B1">
        <w:rPr>
          <w:color w:val="0F243E"/>
          <w:sz w:val="24"/>
          <w:szCs w:val="24"/>
          <w:lang w:val="hu-HU"/>
        </w:rPr>
        <w:t>A kérdések a következők</w:t>
      </w:r>
      <w:r w:rsidR="00906628" w:rsidRPr="008931B1">
        <w:rPr>
          <w:color w:val="0F243E"/>
          <w:sz w:val="24"/>
          <w:szCs w:val="24"/>
          <w:lang w:val="hu-HU"/>
        </w:rPr>
        <w:t xml:space="preserve"> (angol nyelven)</w:t>
      </w:r>
      <w:r w:rsidRPr="008931B1">
        <w:rPr>
          <w:color w:val="0F243E"/>
          <w:sz w:val="24"/>
          <w:szCs w:val="24"/>
          <w:lang w:val="hu-HU"/>
        </w:rPr>
        <w:t>:</w:t>
      </w:r>
    </w:p>
    <w:p w14:paraId="591A7F54" w14:textId="73B2EB2B" w:rsidR="00B02BA1" w:rsidRPr="008931B1" w:rsidRDefault="00E860AD" w:rsidP="00452BD4">
      <w:pPr>
        <w:numPr>
          <w:ilvl w:val="0"/>
          <w:numId w:val="12"/>
        </w:numPr>
        <w:spacing w:after="0"/>
        <w:ind w:left="709" w:hanging="349"/>
        <w:rPr>
          <w:color w:val="0F243E"/>
          <w:sz w:val="24"/>
          <w:szCs w:val="24"/>
          <w:lang w:val="hu-HU"/>
        </w:rPr>
      </w:pPr>
      <w:r w:rsidRPr="008931B1">
        <w:rPr>
          <w:color w:val="0F243E"/>
          <w:sz w:val="24"/>
          <w:szCs w:val="24"/>
          <w:lang w:val="hu-HU"/>
        </w:rPr>
        <w:t>Kérem írja meg az Ön számára leghasznosabb és/vagy legérdekesebb témákat az összefoglaló dokumentumban / a jegyzőkönyvben / csatolt tanulmányokban.</w:t>
      </w:r>
    </w:p>
    <w:p w14:paraId="6893ACC1" w14:textId="77777777" w:rsidR="000461C9" w:rsidRPr="008931B1" w:rsidRDefault="00E04D0C" w:rsidP="00696771">
      <w:pPr>
        <w:numPr>
          <w:ilvl w:val="0"/>
          <w:numId w:val="12"/>
        </w:numPr>
        <w:spacing w:after="0"/>
        <w:ind w:left="709" w:hanging="349"/>
        <w:rPr>
          <w:color w:val="0F243E"/>
          <w:sz w:val="24"/>
          <w:szCs w:val="24"/>
          <w:lang w:val="hu-HU"/>
        </w:rPr>
      </w:pPr>
      <w:r w:rsidRPr="008931B1">
        <w:rPr>
          <w:color w:val="0F243E"/>
          <w:sz w:val="24"/>
          <w:szCs w:val="24"/>
          <w:lang w:val="hu-HU"/>
        </w:rPr>
        <w:t xml:space="preserve">Milyen nyelven olvasta az </w:t>
      </w:r>
      <w:r w:rsidR="00E860AD" w:rsidRPr="008931B1">
        <w:rPr>
          <w:color w:val="0F243E"/>
          <w:sz w:val="24"/>
          <w:szCs w:val="24"/>
          <w:lang w:val="hu-HU"/>
        </w:rPr>
        <w:t>összefoglaló dokumentumot</w:t>
      </w:r>
      <w:r w:rsidRPr="008931B1">
        <w:rPr>
          <w:color w:val="0F243E"/>
          <w:sz w:val="24"/>
          <w:szCs w:val="24"/>
          <w:lang w:val="hu-HU"/>
        </w:rPr>
        <w:t>?</w:t>
      </w:r>
      <w:r w:rsidR="00B02BA1" w:rsidRPr="008931B1">
        <w:rPr>
          <w:color w:val="0F243E"/>
          <w:sz w:val="24"/>
          <w:szCs w:val="24"/>
          <w:lang w:val="hu-HU"/>
        </w:rPr>
        <w:t xml:space="preserve"> </w:t>
      </w:r>
    </w:p>
    <w:p w14:paraId="04574FE5" w14:textId="77777777" w:rsidR="00E04D0C" w:rsidRPr="008931B1" w:rsidRDefault="00E04D0C" w:rsidP="00696771">
      <w:pPr>
        <w:numPr>
          <w:ilvl w:val="0"/>
          <w:numId w:val="12"/>
        </w:numPr>
        <w:spacing w:after="0"/>
        <w:ind w:left="709" w:hanging="349"/>
        <w:rPr>
          <w:color w:val="0F243E"/>
          <w:sz w:val="24"/>
          <w:szCs w:val="24"/>
          <w:lang w:val="hu-HU"/>
        </w:rPr>
      </w:pPr>
      <w:r w:rsidRPr="008931B1">
        <w:rPr>
          <w:color w:val="0F243E"/>
          <w:sz w:val="24"/>
          <w:szCs w:val="24"/>
          <w:lang w:val="hu-HU"/>
        </w:rPr>
        <w:t xml:space="preserve">Milyen témákat javasol, </w:t>
      </w:r>
      <w:r w:rsidR="00E860AD" w:rsidRPr="008931B1">
        <w:rPr>
          <w:color w:val="0F243E"/>
          <w:sz w:val="24"/>
          <w:szCs w:val="24"/>
          <w:lang w:val="hu-HU"/>
        </w:rPr>
        <w:t>min dolgozhatna a</w:t>
      </w:r>
      <w:r w:rsidRPr="008931B1">
        <w:rPr>
          <w:color w:val="0F243E"/>
          <w:sz w:val="24"/>
          <w:szCs w:val="24"/>
          <w:lang w:val="hu-HU"/>
        </w:rPr>
        <w:t xml:space="preserve"> </w:t>
      </w:r>
      <w:r w:rsidR="00E860AD" w:rsidRPr="008931B1">
        <w:rPr>
          <w:color w:val="0F243E"/>
          <w:sz w:val="24"/>
          <w:szCs w:val="24"/>
          <w:lang w:val="hu-HU"/>
        </w:rPr>
        <w:t>’</w:t>
      </w:r>
      <w:r w:rsidRPr="008931B1">
        <w:rPr>
          <w:color w:val="0F243E"/>
          <w:sz w:val="24"/>
          <w:szCs w:val="24"/>
          <w:lang w:val="hu-HU"/>
        </w:rPr>
        <w:t>Mortality Working Group</w:t>
      </w:r>
      <w:r w:rsidR="00E860AD" w:rsidRPr="008931B1">
        <w:rPr>
          <w:color w:val="0F243E"/>
          <w:sz w:val="24"/>
          <w:szCs w:val="24"/>
          <w:lang w:val="hu-HU"/>
        </w:rPr>
        <w:t xml:space="preserve">’ </w:t>
      </w:r>
      <w:r w:rsidRPr="008931B1">
        <w:rPr>
          <w:color w:val="0F243E"/>
          <w:sz w:val="24"/>
          <w:szCs w:val="24"/>
          <w:lang w:val="hu-HU"/>
        </w:rPr>
        <w:t>a jövőben?</w:t>
      </w:r>
    </w:p>
    <w:p w14:paraId="24A0A743" w14:textId="19047481" w:rsidR="00E04D0C" w:rsidRPr="008931B1" w:rsidRDefault="00E04D0C" w:rsidP="00482ADB">
      <w:pPr>
        <w:numPr>
          <w:ilvl w:val="0"/>
          <w:numId w:val="12"/>
        </w:numPr>
        <w:spacing w:after="0"/>
        <w:ind w:left="709" w:hanging="349"/>
        <w:rPr>
          <w:color w:val="0F243E"/>
          <w:sz w:val="24"/>
          <w:szCs w:val="24"/>
          <w:lang w:val="hu-HU"/>
        </w:rPr>
      </w:pPr>
      <w:r w:rsidRPr="008931B1">
        <w:rPr>
          <w:color w:val="0F243E"/>
          <w:sz w:val="24"/>
          <w:szCs w:val="24"/>
          <w:lang w:val="hu-HU"/>
        </w:rPr>
        <w:t xml:space="preserve">Szeretne személyesen részt venni (hozzájárulni) az MWG valamelyik projektjében/tevékenységében? Amennyiben szeretne, kérem </w:t>
      </w:r>
      <w:r w:rsidR="00CA2888" w:rsidRPr="008931B1">
        <w:rPr>
          <w:color w:val="0F243E"/>
          <w:sz w:val="24"/>
          <w:szCs w:val="24"/>
          <w:lang w:val="hu-HU"/>
        </w:rPr>
        <w:t>jelezze</w:t>
      </w:r>
      <w:r w:rsidRPr="008931B1">
        <w:rPr>
          <w:color w:val="0F243E"/>
          <w:sz w:val="24"/>
          <w:szCs w:val="24"/>
          <w:lang w:val="hu-HU"/>
        </w:rPr>
        <w:t>, melyik projekt/tevékenység érdekelné</w:t>
      </w:r>
      <w:r w:rsidR="00E860AD" w:rsidRPr="008931B1">
        <w:rPr>
          <w:color w:val="0F243E"/>
          <w:sz w:val="24"/>
          <w:szCs w:val="24"/>
          <w:lang w:val="hu-HU"/>
        </w:rPr>
        <w:t>,</w:t>
      </w:r>
      <w:r w:rsidRPr="008931B1">
        <w:rPr>
          <w:color w:val="0F243E"/>
          <w:sz w:val="24"/>
          <w:szCs w:val="24"/>
          <w:lang w:val="hu-HU"/>
        </w:rPr>
        <w:t xml:space="preserve"> valamint adja meg elérhetőségét (teljes név, szervezet, ország, email cím). </w:t>
      </w:r>
    </w:p>
    <w:p w14:paraId="423D691E" w14:textId="77777777" w:rsidR="00E5752E" w:rsidRPr="008931B1" w:rsidRDefault="00E5752E" w:rsidP="00444E62">
      <w:pPr>
        <w:spacing w:after="0"/>
        <w:rPr>
          <w:color w:val="0F243E"/>
          <w:sz w:val="24"/>
          <w:szCs w:val="24"/>
          <w:lang w:val="hu-HU"/>
        </w:rPr>
      </w:pPr>
    </w:p>
    <w:p w14:paraId="48F66B15" w14:textId="77777777" w:rsidR="00E04D0C" w:rsidRPr="008931B1" w:rsidRDefault="00E04D0C">
      <w:pPr>
        <w:spacing w:after="0"/>
        <w:rPr>
          <w:color w:val="0F243E"/>
          <w:sz w:val="24"/>
          <w:szCs w:val="24"/>
          <w:lang w:val="hu-HU"/>
        </w:rPr>
      </w:pPr>
    </w:p>
    <w:p w14:paraId="3076CD89" w14:textId="77777777" w:rsidR="00F80DFB" w:rsidRPr="008931B1" w:rsidRDefault="00E04D0C">
      <w:pPr>
        <w:spacing w:after="0"/>
        <w:rPr>
          <w:sz w:val="24"/>
          <w:szCs w:val="24"/>
          <w:lang w:val="hu-HU"/>
        </w:rPr>
      </w:pPr>
      <w:r w:rsidRPr="008931B1">
        <w:rPr>
          <w:b/>
          <w:sz w:val="24"/>
          <w:szCs w:val="24"/>
          <w:lang w:val="hu-HU"/>
        </w:rPr>
        <w:lastRenderedPageBreak/>
        <w:t>Hivatkozások</w:t>
      </w:r>
      <w:r w:rsidR="00624513" w:rsidRPr="008931B1">
        <w:rPr>
          <w:b/>
          <w:sz w:val="24"/>
          <w:szCs w:val="24"/>
          <w:lang w:val="hu-HU"/>
        </w:rPr>
        <w:t xml:space="preserve"> </w:t>
      </w:r>
    </w:p>
    <w:p w14:paraId="58B7D07E" w14:textId="77777777" w:rsidR="00F80DFB" w:rsidRPr="008931B1" w:rsidRDefault="00624513" w:rsidP="00444E62">
      <w:pPr>
        <w:spacing w:after="5" w:line="249" w:lineRule="auto"/>
        <w:ind w:left="-5" w:right="1900" w:hanging="10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Mortality Working Group Information Base: </w:t>
      </w:r>
      <w:hyperlink r:id="rId12">
        <w:r w:rsidRPr="008931B1">
          <w:rPr>
            <w:color w:val="0000FF"/>
            <w:sz w:val="24"/>
            <w:szCs w:val="24"/>
            <w:lang w:val="hu-HU"/>
          </w:rPr>
          <w:t>http://www.actuaries.org/mortalityinfo</w:t>
        </w:r>
      </w:hyperlink>
      <w:hyperlink r:id="rId13">
        <w:r w:rsidRPr="008931B1">
          <w:rPr>
            <w:sz w:val="24"/>
            <w:szCs w:val="24"/>
            <w:lang w:val="hu-HU"/>
          </w:rPr>
          <w:t xml:space="preserve"> </w:t>
        </w:r>
      </w:hyperlink>
    </w:p>
    <w:p w14:paraId="1EC655CE" w14:textId="77777777" w:rsidR="00F80DFB" w:rsidRPr="008931B1" w:rsidRDefault="00624513">
      <w:pPr>
        <w:spacing w:after="5" w:line="249" w:lineRule="auto"/>
        <w:ind w:left="-5" w:right="2513" w:hanging="10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>IAA Mortality Working Group Updates</w:t>
      </w:r>
      <w:r w:rsidRPr="008931B1">
        <w:rPr>
          <w:color w:val="0000FF"/>
          <w:sz w:val="24"/>
          <w:szCs w:val="24"/>
          <w:lang w:val="hu-HU"/>
        </w:rPr>
        <w:t xml:space="preserve">:  </w:t>
      </w:r>
      <w:hyperlink r:id="rId14">
        <w:r w:rsidRPr="008931B1">
          <w:rPr>
            <w:color w:val="0000FF"/>
            <w:sz w:val="24"/>
            <w:szCs w:val="24"/>
            <w:lang w:val="hu-HU"/>
          </w:rPr>
          <w:t>www.actuaries.org/mortalityupdates</w:t>
        </w:r>
      </w:hyperlink>
      <w:hyperlink r:id="rId15">
        <w:r w:rsidRPr="008931B1">
          <w:rPr>
            <w:sz w:val="24"/>
            <w:szCs w:val="24"/>
            <w:lang w:val="hu-HU"/>
          </w:rPr>
          <w:t xml:space="preserve"> </w:t>
        </w:r>
      </w:hyperlink>
    </w:p>
    <w:p w14:paraId="39D6861F" w14:textId="77777777" w:rsidR="00F80DFB" w:rsidRPr="008931B1" w:rsidRDefault="00F80DFB">
      <w:pPr>
        <w:spacing w:after="0"/>
        <w:rPr>
          <w:sz w:val="24"/>
          <w:szCs w:val="24"/>
          <w:lang w:val="hu-HU"/>
        </w:rPr>
      </w:pPr>
    </w:p>
    <w:p w14:paraId="75E41545" w14:textId="77777777" w:rsidR="005C4C91" w:rsidRPr="008931B1" w:rsidRDefault="005C4C91">
      <w:pPr>
        <w:spacing w:after="0"/>
        <w:rPr>
          <w:b/>
          <w:sz w:val="24"/>
          <w:szCs w:val="24"/>
          <w:lang w:val="hu-HU"/>
        </w:rPr>
      </w:pPr>
    </w:p>
    <w:p w14:paraId="4A10F93E" w14:textId="77777777" w:rsidR="00210C0E" w:rsidRPr="008931B1" w:rsidRDefault="00E04D0C">
      <w:pPr>
        <w:spacing w:after="0"/>
        <w:rPr>
          <w:sz w:val="24"/>
          <w:szCs w:val="24"/>
          <w:lang w:val="hu-HU"/>
        </w:rPr>
      </w:pPr>
      <w:r w:rsidRPr="008931B1">
        <w:rPr>
          <w:b/>
          <w:sz w:val="24"/>
          <w:szCs w:val="24"/>
          <w:lang w:val="hu-HU"/>
        </w:rPr>
        <w:t>Tanulmányok</w:t>
      </w:r>
    </w:p>
    <w:p w14:paraId="08369F10" w14:textId="77777777" w:rsidR="00846904" w:rsidRPr="008931B1" w:rsidRDefault="00E04D0C" w:rsidP="00E04D0C">
      <w:pPr>
        <w:spacing w:after="0"/>
        <w:rPr>
          <w:sz w:val="24"/>
          <w:szCs w:val="24"/>
          <w:lang w:val="hu-HU"/>
        </w:rPr>
      </w:pPr>
      <w:r w:rsidRPr="008931B1">
        <w:rPr>
          <w:sz w:val="24"/>
          <w:szCs w:val="24"/>
          <w:u w:val="single"/>
          <w:lang w:val="hu-HU"/>
        </w:rPr>
        <w:t xml:space="preserve">Linkek az ülésen </w:t>
      </w:r>
      <w:r w:rsidR="00906628" w:rsidRPr="008931B1">
        <w:rPr>
          <w:sz w:val="24"/>
          <w:szCs w:val="24"/>
          <w:u w:val="single"/>
          <w:lang w:val="hu-HU"/>
        </w:rPr>
        <w:t>megvitatott</w:t>
      </w:r>
      <w:r w:rsidRPr="008931B1">
        <w:rPr>
          <w:sz w:val="24"/>
          <w:szCs w:val="24"/>
          <w:u w:val="single"/>
          <w:lang w:val="hu-HU"/>
        </w:rPr>
        <w:t xml:space="preserve"> tanulmányokhoz és előadásokhoz:</w:t>
      </w:r>
    </w:p>
    <w:p w14:paraId="3280CCA1" w14:textId="77777777" w:rsidR="000A61AB" w:rsidRPr="008931B1" w:rsidRDefault="000A61AB">
      <w:pPr>
        <w:spacing w:after="0"/>
        <w:rPr>
          <w:color w:val="0000FF"/>
          <w:sz w:val="24"/>
          <w:szCs w:val="24"/>
          <w:lang w:val="hu-HU"/>
        </w:rPr>
      </w:pPr>
    </w:p>
    <w:p w14:paraId="12370F96" w14:textId="77777777" w:rsidR="00846904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16" w:history="1">
        <w:r w:rsidR="00D57A22" w:rsidRPr="008931B1">
          <w:rPr>
            <w:rStyle w:val="Hyperlink"/>
            <w:sz w:val="24"/>
            <w:szCs w:val="24"/>
            <w:lang w:val="hu-HU"/>
          </w:rPr>
          <w:t>MWG Long Term Drivers</w:t>
        </w:r>
      </w:hyperlink>
    </w:p>
    <w:p w14:paraId="655DB1D3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17" w:history="1">
        <w:r w:rsidR="00D57A22" w:rsidRPr="008931B1">
          <w:rPr>
            <w:rStyle w:val="Hyperlink"/>
            <w:sz w:val="24"/>
            <w:szCs w:val="24"/>
            <w:lang w:val="hu-HU"/>
          </w:rPr>
          <w:t>Mortality Improvement at Older Ages</w:t>
        </w:r>
      </w:hyperlink>
    </w:p>
    <w:p w14:paraId="567BDEAB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18" w:history="1">
        <w:r w:rsidR="00D57A22" w:rsidRPr="008931B1">
          <w:rPr>
            <w:rStyle w:val="Hyperlink"/>
            <w:sz w:val="24"/>
            <w:szCs w:val="24"/>
            <w:lang w:val="hu-HU"/>
          </w:rPr>
          <w:t>Mortality Report in Turkey</w:t>
        </w:r>
      </w:hyperlink>
    </w:p>
    <w:p w14:paraId="691A18FD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19" w:history="1">
        <w:r w:rsidR="00D57A22" w:rsidRPr="008931B1">
          <w:rPr>
            <w:rStyle w:val="Hyperlink"/>
            <w:sz w:val="24"/>
            <w:szCs w:val="24"/>
            <w:lang w:val="hu-HU"/>
          </w:rPr>
          <w:t>New Mortality Forecast Netherlands</w:t>
        </w:r>
      </w:hyperlink>
    </w:p>
    <w:p w14:paraId="293D9E11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0" w:history="1">
        <w:r w:rsidR="00D57A22" w:rsidRPr="008931B1">
          <w:rPr>
            <w:rStyle w:val="Hyperlink"/>
            <w:sz w:val="24"/>
            <w:szCs w:val="24"/>
            <w:lang w:val="hu-HU"/>
          </w:rPr>
          <w:t>The 2016 Dark Side</w:t>
        </w:r>
      </w:hyperlink>
    </w:p>
    <w:p w14:paraId="3BE5CB31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1" w:history="1">
        <w:r w:rsidR="00D57A22" w:rsidRPr="008931B1">
          <w:rPr>
            <w:rStyle w:val="Hyperlink"/>
            <w:sz w:val="24"/>
            <w:szCs w:val="24"/>
            <w:lang w:val="hu-HU"/>
          </w:rPr>
          <w:t>MWG US Research</w:t>
        </w:r>
      </w:hyperlink>
    </w:p>
    <w:p w14:paraId="79B0E88B" w14:textId="77777777" w:rsidR="00EB5DC8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2" w:history="1">
        <w:r w:rsidR="00EB5DC8" w:rsidRPr="008931B1">
          <w:rPr>
            <w:rStyle w:val="Hyperlink"/>
            <w:sz w:val="24"/>
            <w:szCs w:val="24"/>
            <w:lang w:val="hu-HU"/>
          </w:rPr>
          <w:t>UK Mortality and Longevity Update</w:t>
        </w:r>
      </w:hyperlink>
      <w:r w:rsidR="00800759" w:rsidRPr="008931B1">
        <w:rPr>
          <w:color w:val="0000FF"/>
          <w:sz w:val="24"/>
          <w:szCs w:val="24"/>
          <w:lang w:val="hu-HU"/>
        </w:rPr>
        <w:t xml:space="preserve"> </w:t>
      </w:r>
      <w:r w:rsidR="00800759" w:rsidRPr="008931B1">
        <w:rPr>
          <w:color w:val="0070C0"/>
          <w:sz w:val="24"/>
          <w:szCs w:val="24"/>
          <w:lang w:val="hu-HU"/>
        </w:rPr>
        <w:t>Paper</w:t>
      </w:r>
    </w:p>
    <w:p w14:paraId="12D62338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3" w:history="1">
        <w:r w:rsidR="00D57A22" w:rsidRPr="008931B1">
          <w:rPr>
            <w:rStyle w:val="Hyperlink"/>
            <w:sz w:val="24"/>
            <w:szCs w:val="24"/>
            <w:lang w:val="hu-HU"/>
          </w:rPr>
          <w:t>Revised – MWG UK Update</w:t>
        </w:r>
      </w:hyperlink>
      <w:r w:rsidR="00800759" w:rsidRPr="008931B1">
        <w:rPr>
          <w:color w:val="0000FF"/>
          <w:sz w:val="24"/>
          <w:szCs w:val="24"/>
          <w:lang w:val="hu-HU"/>
        </w:rPr>
        <w:t xml:space="preserve"> </w:t>
      </w:r>
      <w:r w:rsidR="00800759" w:rsidRPr="008931B1">
        <w:rPr>
          <w:color w:val="0070C0"/>
          <w:sz w:val="24"/>
          <w:szCs w:val="24"/>
          <w:lang w:val="hu-HU"/>
        </w:rPr>
        <w:t>Presentation</w:t>
      </w:r>
    </w:p>
    <w:p w14:paraId="3C11E599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4" w:history="1">
        <w:r w:rsidR="00D57A22" w:rsidRPr="008931B1">
          <w:rPr>
            <w:rStyle w:val="Hyperlink"/>
            <w:sz w:val="24"/>
            <w:szCs w:val="24"/>
            <w:lang w:val="hu-HU"/>
          </w:rPr>
          <w:t>Country Report for Italy</w:t>
        </w:r>
      </w:hyperlink>
    </w:p>
    <w:p w14:paraId="15A1F8A6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5" w:history="1">
        <w:r w:rsidR="00D57A22" w:rsidRPr="008931B1">
          <w:rPr>
            <w:rStyle w:val="Hyperlink"/>
            <w:sz w:val="24"/>
            <w:szCs w:val="24"/>
            <w:lang w:val="hu-HU"/>
          </w:rPr>
          <w:t>Country Report for Japan</w:t>
        </w:r>
      </w:hyperlink>
    </w:p>
    <w:p w14:paraId="01CCB886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6" w:history="1">
        <w:r w:rsidR="00D57A22" w:rsidRPr="008931B1">
          <w:rPr>
            <w:rStyle w:val="Hyperlink"/>
            <w:sz w:val="24"/>
            <w:szCs w:val="24"/>
            <w:lang w:val="hu-HU"/>
          </w:rPr>
          <w:t>Country Report for Norway</w:t>
        </w:r>
      </w:hyperlink>
    </w:p>
    <w:p w14:paraId="25CF9358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7" w:history="1">
        <w:r w:rsidR="00D57A22" w:rsidRPr="008931B1">
          <w:rPr>
            <w:rStyle w:val="Hyperlink"/>
            <w:sz w:val="24"/>
            <w:szCs w:val="24"/>
            <w:lang w:val="hu-HU"/>
          </w:rPr>
          <w:t>ASSA REWG Mortality and Climate Change</w:t>
        </w:r>
      </w:hyperlink>
    </w:p>
    <w:p w14:paraId="27546652" w14:textId="77777777" w:rsidR="003E55B7" w:rsidRPr="008931B1" w:rsidRDefault="006075A8" w:rsidP="00214023">
      <w:pPr>
        <w:numPr>
          <w:ilvl w:val="0"/>
          <w:numId w:val="16"/>
        </w:numPr>
        <w:spacing w:after="0"/>
        <w:rPr>
          <w:rStyle w:val="Hyperlink"/>
          <w:sz w:val="24"/>
          <w:szCs w:val="24"/>
          <w:lang w:val="hu-HU"/>
        </w:rPr>
      </w:pPr>
      <w:r w:rsidRPr="008931B1">
        <w:rPr>
          <w:color w:val="0000FF"/>
          <w:sz w:val="24"/>
          <w:szCs w:val="24"/>
          <w:lang w:val="hu-HU"/>
        </w:rPr>
        <w:fldChar w:fldCharType="begin"/>
      </w:r>
      <w:r w:rsidR="00495B97" w:rsidRPr="008931B1">
        <w:rPr>
          <w:color w:val="0000FF"/>
          <w:sz w:val="24"/>
          <w:szCs w:val="24"/>
          <w:lang w:val="hu-HU"/>
        </w:rPr>
        <w:instrText>HYPERLINK "http://www.actuaries.org/CTTEES_TFM/Documents/Cape_Town_Nov2016/Documents%20for%20Update/23.1_Engagement_impact.pdf"</w:instrText>
      </w:r>
      <w:r w:rsidRPr="008931B1">
        <w:rPr>
          <w:color w:val="0000FF"/>
          <w:sz w:val="24"/>
          <w:szCs w:val="24"/>
          <w:lang w:val="hu-HU"/>
        </w:rPr>
        <w:fldChar w:fldCharType="separate"/>
      </w:r>
      <w:r w:rsidR="003E55B7" w:rsidRPr="008931B1">
        <w:rPr>
          <w:rStyle w:val="Hyperlink"/>
          <w:sz w:val="24"/>
          <w:szCs w:val="24"/>
          <w:lang w:val="hu-HU"/>
        </w:rPr>
        <w:t>Engagement Impact on Health and Mortality</w:t>
      </w:r>
    </w:p>
    <w:p w14:paraId="6BE62FFA" w14:textId="77777777" w:rsidR="00D57A22" w:rsidRPr="008931B1" w:rsidRDefault="006075A8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r w:rsidRPr="008931B1">
        <w:rPr>
          <w:color w:val="0000FF"/>
          <w:sz w:val="24"/>
          <w:szCs w:val="24"/>
          <w:lang w:val="hu-HU"/>
        </w:rPr>
        <w:fldChar w:fldCharType="end"/>
      </w:r>
      <w:hyperlink r:id="rId28" w:history="1">
        <w:r w:rsidR="00D57A22" w:rsidRPr="008931B1">
          <w:rPr>
            <w:rStyle w:val="Hyperlink"/>
            <w:sz w:val="24"/>
            <w:szCs w:val="24"/>
            <w:lang w:val="hu-HU"/>
          </w:rPr>
          <w:t>E-Cigarette Report</w:t>
        </w:r>
      </w:hyperlink>
    </w:p>
    <w:p w14:paraId="78CB8201" w14:textId="77777777" w:rsidR="00D57A22" w:rsidRPr="008931B1" w:rsidRDefault="00937682" w:rsidP="00214023">
      <w:pPr>
        <w:numPr>
          <w:ilvl w:val="0"/>
          <w:numId w:val="16"/>
        </w:numPr>
        <w:spacing w:after="0"/>
        <w:rPr>
          <w:color w:val="0000FF"/>
          <w:sz w:val="24"/>
          <w:szCs w:val="24"/>
          <w:lang w:val="hu-HU"/>
        </w:rPr>
      </w:pPr>
      <w:hyperlink r:id="rId29" w:history="1">
        <w:r w:rsidR="00D57A22" w:rsidRPr="008931B1">
          <w:rPr>
            <w:rStyle w:val="Hyperlink"/>
            <w:sz w:val="24"/>
            <w:szCs w:val="24"/>
            <w:lang w:val="hu-HU"/>
          </w:rPr>
          <w:t>South African Old Age Mortality</w:t>
        </w:r>
      </w:hyperlink>
    </w:p>
    <w:p w14:paraId="324747B1" w14:textId="77777777" w:rsidR="00210C0E" w:rsidRPr="008931B1" w:rsidRDefault="00210C0E">
      <w:pPr>
        <w:spacing w:after="0"/>
        <w:rPr>
          <w:sz w:val="24"/>
          <w:szCs w:val="24"/>
          <w:lang w:val="hu-HU"/>
        </w:rPr>
      </w:pPr>
    </w:p>
    <w:p w14:paraId="7396175B" w14:textId="77777777" w:rsidR="00E04D0C" w:rsidRPr="008931B1" w:rsidRDefault="00E04D0C" w:rsidP="000B582D">
      <w:pPr>
        <w:spacing w:after="0"/>
        <w:jc w:val="both"/>
        <w:rPr>
          <w:b/>
          <w:sz w:val="24"/>
          <w:szCs w:val="24"/>
          <w:lang w:val="hu-HU"/>
        </w:rPr>
      </w:pPr>
    </w:p>
    <w:p w14:paraId="600AF7E4" w14:textId="32B66444" w:rsidR="00B8485F" w:rsidRPr="008931B1" w:rsidRDefault="0045073C" w:rsidP="000B582D">
      <w:pPr>
        <w:spacing w:after="0"/>
        <w:jc w:val="both"/>
        <w:rPr>
          <w:sz w:val="24"/>
          <w:szCs w:val="24"/>
          <w:lang w:val="hu-HU"/>
        </w:rPr>
      </w:pPr>
      <w:r w:rsidRPr="008931B1">
        <w:rPr>
          <w:b/>
          <w:sz w:val="24"/>
          <w:szCs w:val="24"/>
          <w:lang w:val="hu-HU"/>
        </w:rPr>
        <w:t xml:space="preserve">Megjegyzés </w:t>
      </w:r>
      <w:r w:rsidR="00D8642A" w:rsidRPr="008931B1">
        <w:rPr>
          <w:b/>
          <w:sz w:val="24"/>
          <w:szCs w:val="24"/>
          <w:lang w:val="hu-HU"/>
        </w:rPr>
        <w:t>kö</w:t>
      </w:r>
      <w:r w:rsidRPr="008931B1">
        <w:rPr>
          <w:b/>
          <w:sz w:val="24"/>
          <w:szCs w:val="24"/>
          <w:lang w:val="hu-HU"/>
        </w:rPr>
        <w:t>zelgő szemináriummal kapcsolatban:</w:t>
      </w:r>
      <w:r w:rsidR="000B2CD8" w:rsidRPr="008931B1">
        <w:rPr>
          <w:b/>
          <w:sz w:val="24"/>
          <w:szCs w:val="24"/>
          <w:lang w:val="hu-HU"/>
        </w:rPr>
        <w:t xml:space="preserve"> </w:t>
      </w:r>
    </w:p>
    <w:p w14:paraId="1FD4CD28" w14:textId="13945FB8" w:rsidR="0045073C" w:rsidRPr="008931B1" w:rsidRDefault="0003166C" w:rsidP="00B8485F">
      <w:pPr>
        <w:spacing w:after="0"/>
        <w:jc w:val="both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>Kérem</w:t>
      </w:r>
      <w:r w:rsidR="00F007CB">
        <w:rPr>
          <w:sz w:val="24"/>
          <w:szCs w:val="24"/>
          <w:lang w:val="hu-HU"/>
        </w:rPr>
        <w:t>,</w:t>
      </w:r>
      <w:r w:rsidRPr="008931B1">
        <w:rPr>
          <w:sz w:val="24"/>
          <w:szCs w:val="24"/>
          <w:lang w:val="hu-HU"/>
        </w:rPr>
        <w:t xml:space="preserve"> </w:t>
      </w:r>
      <w:r w:rsidR="00F007CB">
        <w:rPr>
          <w:sz w:val="24"/>
          <w:szCs w:val="24"/>
          <w:lang w:val="hu-HU"/>
        </w:rPr>
        <w:t>látogasson el</w:t>
      </w:r>
      <w:r w:rsidR="009124EF" w:rsidRPr="008931B1">
        <w:rPr>
          <w:sz w:val="24"/>
          <w:szCs w:val="24"/>
          <w:lang w:val="hu-HU"/>
        </w:rPr>
        <w:t xml:space="preserve"> </w:t>
      </w:r>
      <w:r w:rsidR="0045073C" w:rsidRPr="008931B1">
        <w:rPr>
          <w:sz w:val="24"/>
          <w:szCs w:val="24"/>
          <w:lang w:val="hu-HU"/>
        </w:rPr>
        <w:t xml:space="preserve">a </w:t>
      </w:r>
      <w:r w:rsidR="00D07A0E" w:rsidRPr="008931B1">
        <w:rPr>
          <w:sz w:val="24"/>
          <w:szCs w:val="24"/>
          <w:lang w:val="hu-HU"/>
        </w:rPr>
        <w:t>’</w:t>
      </w:r>
      <w:r w:rsidR="0045073C" w:rsidRPr="008931B1">
        <w:rPr>
          <w:sz w:val="24"/>
          <w:szCs w:val="24"/>
          <w:lang w:val="hu-HU"/>
        </w:rPr>
        <w:t>Populations Issues Working Group</w:t>
      </w:r>
      <w:r w:rsidR="00D07A0E" w:rsidRPr="008931B1">
        <w:rPr>
          <w:sz w:val="24"/>
          <w:szCs w:val="24"/>
          <w:lang w:val="hu-HU"/>
        </w:rPr>
        <w:t>’</w:t>
      </w:r>
      <w:r w:rsidR="0045073C" w:rsidRPr="008931B1">
        <w:rPr>
          <w:sz w:val="24"/>
          <w:szCs w:val="24"/>
          <w:lang w:val="hu-HU"/>
        </w:rPr>
        <w:t xml:space="preserve"> </w:t>
      </w:r>
      <w:r w:rsidR="00D07A0E" w:rsidRPr="008931B1">
        <w:rPr>
          <w:sz w:val="24"/>
          <w:szCs w:val="24"/>
          <w:lang w:val="hu-HU"/>
        </w:rPr>
        <w:t>és a</w:t>
      </w:r>
      <w:r w:rsidR="0045073C" w:rsidRPr="008931B1">
        <w:rPr>
          <w:sz w:val="24"/>
          <w:szCs w:val="24"/>
          <w:lang w:val="hu-HU"/>
        </w:rPr>
        <w:t xml:space="preserve"> </w:t>
      </w:r>
      <w:r w:rsidR="00D07A0E" w:rsidRPr="008931B1">
        <w:rPr>
          <w:sz w:val="24"/>
          <w:szCs w:val="24"/>
          <w:lang w:val="hu-HU"/>
        </w:rPr>
        <w:t>’</w:t>
      </w:r>
      <w:r w:rsidR="0045073C" w:rsidRPr="008931B1">
        <w:rPr>
          <w:sz w:val="24"/>
          <w:szCs w:val="24"/>
          <w:lang w:val="hu-HU"/>
        </w:rPr>
        <w:t>Mortality Working Group</w:t>
      </w:r>
      <w:r w:rsidR="00D07A0E" w:rsidRPr="008931B1">
        <w:rPr>
          <w:sz w:val="24"/>
          <w:szCs w:val="24"/>
          <w:lang w:val="hu-HU"/>
        </w:rPr>
        <w:t>’</w:t>
      </w:r>
      <w:r w:rsidR="0045073C" w:rsidRPr="008931B1">
        <w:rPr>
          <w:sz w:val="24"/>
          <w:szCs w:val="24"/>
          <w:lang w:val="hu-HU"/>
        </w:rPr>
        <w:t xml:space="preserve"> </w:t>
      </w:r>
      <w:r w:rsidR="00D07A0E" w:rsidRPr="008931B1">
        <w:rPr>
          <w:sz w:val="24"/>
          <w:szCs w:val="24"/>
          <w:lang w:val="hu-HU"/>
        </w:rPr>
        <w:t>közö</w:t>
      </w:r>
      <w:r w:rsidR="0045073C" w:rsidRPr="008931B1">
        <w:rPr>
          <w:sz w:val="24"/>
          <w:szCs w:val="24"/>
          <w:lang w:val="hu-HU"/>
        </w:rPr>
        <w:t>s szeminárium</w:t>
      </w:r>
      <w:r w:rsidR="008B0605" w:rsidRPr="008931B1">
        <w:rPr>
          <w:sz w:val="24"/>
          <w:szCs w:val="24"/>
          <w:lang w:val="hu-HU"/>
        </w:rPr>
        <w:t>á</w:t>
      </w:r>
      <w:r w:rsidR="00F007CB">
        <w:rPr>
          <w:sz w:val="24"/>
          <w:szCs w:val="24"/>
          <w:lang w:val="hu-HU"/>
        </w:rPr>
        <w:t>ra</w:t>
      </w:r>
      <w:r w:rsidR="0045073C" w:rsidRPr="008931B1">
        <w:rPr>
          <w:sz w:val="24"/>
          <w:szCs w:val="24"/>
          <w:lang w:val="hu-HU"/>
        </w:rPr>
        <w:t xml:space="preserve"> 2017</w:t>
      </w:r>
      <w:r w:rsidR="00F007CB">
        <w:rPr>
          <w:sz w:val="24"/>
          <w:szCs w:val="24"/>
          <w:lang w:val="hu-HU"/>
        </w:rPr>
        <w:t>.</w:t>
      </w:r>
      <w:r w:rsidR="0045073C" w:rsidRPr="008931B1">
        <w:rPr>
          <w:sz w:val="24"/>
          <w:szCs w:val="24"/>
          <w:lang w:val="hu-HU"/>
        </w:rPr>
        <w:t xml:space="preserve"> április 18-án, Budapesten, egy nappal az IAA Council </w:t>
      </w:r>
      <w:r w:rsidR="006A2E8F" w:rsidRPr="008931B1">
        <w:rPr>
          <w:sz w:val="24"/>
          <w:szCs w:val="24"/>
          <w:lang w:val="hu-HU"/>
        </w:rPr>
        <w:t xml:space="preserve">és </w:t>
      </w:r>
      <w:r w:rsidR="0045073C" w:rsidRPr="008931B1">
        <w:rPr>
          <w:sz w:val="24"/>
          <w:szCs w:val="24"/>
          <w:lang w:val="hu-HU"/>
        </w:rPr>
        <w:t>Committee üléseinek kezdete előtt. A szeminárium</w:t>
      </w:r>
      <w:r w:rsidR="00D07A0E" w:rsidRPr="008931B1">
        <w:rPr>
          <w:sz w:val="24"/>
          <w:szCs w:val="24"/>
          <w:lang w:val="hu-HU"/>
        </w:rPr>
        <w:t xml:space="preserve"> a</w:t>
      </w:r>
      <w:r w:rsidR="0045073C" w:rsidRPr="008931B1">
        <w:rPr>
          <w:sz w:val="24"/>
          <w:szCs w:val="24"/>
          <w:lang w:val="hu-HU"/>
        </w:rPr>
        <w:t xml:space="preserve"> népességi, halálozási és hosszú élet kockázattal kapcsolatos ügyeket fog</w:t>
      </w:r>
      <w:r w:rsidR="00D07A0E" w:rsidRPr="008931B1">
        <w:rPr>
          <w:sz w:val="24"/>
          <w:szCs w:val="24"/>
          <w:lang w:val="hu-HU"/>
        </w:rPr>
        <w:t>ja</w:t>
      </w:r>
      <w:r w:rsidR="0045073C" w:rsidRPr="008931B1">
        <w:rPr>
          <w:sz w:val="24"/>
          <w:szCs w:val="24"/>
          <w:lang w:val="hu-HU"/>
        </w:rPr>
        <w:t xml:space="preserve"> </w:t>
      </w:r>
      <w:r w:rsidR="00D07A0E" w:rsidRPr="008931B1">
        <w:rPr>
          <w:sz w:val="24"/>
          <w:szCs w:val="24"/>
          <w:lang w:val="hu-HU"/>
        </w:rPr>
        <w:t>érinteni</w:t>
      </w:r>
      <w:r w:rsidR="0045073C" w:rsidRPr="008931B1">
        <w:rPr>
          <w:sz w:val="24"/>
          <w:szCs w:val="24"/>
          <w:lang w:val="hu-HU"/>
        </w:rPr>
        <w:t xml:space="preserve">. A szeminárium mindenki számára nyitott, regisztráció azonban szükséges. A napirend, regisztrációs információ valamint </w:t>
      </w:r>
      <w:r w:rsidR="00D07A0E" w:rsidRPr="008931B1">
        <w:rPr>
          <w:sz w:val="24"/>
          <w:szCs w:val="24"/>
          <w:lang w:val="hu-HU"/>
        </w:rPr>
        <w:t>a szeminár</w:t>
      </w:r>
      <w:r w:rsidR="006A2E8F" w:rsidRPr="008931B1">
        <w:rPr>
          <w:sz w:val="24"/>
          <w:szCs w:val="24"/>
          <w:lang w:val="hu-HU"/>
        </w:rPr>
        <w:t>iumo</w:t>
      </w:r>
      <w:r w:rsidR="00D07A0E" w:rsidRPr="008931B1">
        <w:rPr>
          <w:sz w:val="24"/>
          <w:szCs w:val="24"/>
          <w:lang w:val="hu-HU"/>
        </w:rPr>
        <w:t xml:space="preserve">t illető </w:t>
      </w:r>
      <w:r w:rsidR="0045073C" w:rsidRPr="008931B1">
        <w:rPr>
          <w:sz w:val="24"/>
          <w:szCs w:val="24"/>
          <w:lang w:val="hu-HU"/>
        </w:rPr>
        <w:t xml:space="preserve">további részletek </w:t>
      </w:r>
      <w:r w:rsidR="00D07A0E" w:rsidRPr="008931B1">
        <w:rPr>
          <w:sz w:val="24"/>
          <w:szCs w:val="24"/>
          <w:lang w:val="hu-HU"/>
        </w:rPr>
        <w:t xml:space="preserve">az IAA weboldalán lesz elérhető. Érdeklődését az </w:t>
      </w:r>
      <w:hyperlink r:id="rId30" w:history="1">
        <w:r w:rsidR="00D07A0E" w:rsidRPr="008931B1">
          <w:rPr>
            <w:rStyle w:val="Hyperlink"/>
            <w:sz w:val="24"/>
            <w:szCs w:val="24"/>
            <w:lang w:val="hu-HU"/>
          </w:rPr>
          <w:t>iaamwg@actuaries.org</w:t>
        </w:r>
      </w:hyperlink>
      <w:r w:rsidR="00D07A0E" w:rsidRPr="008931B1">
        <w:rPr>
          <w:sz w:val="24"/>
          <w:szCs w:val="24"/>
          <w:lang w:val="hu-HU"/>
        </w:rPr>
        <w:t xml:space="preserve"> email cím</w:t>
      </w:r>
      <w:r w:rsidR="00696771" w:rsidRPr="008931B1">
        <w:rPr>
          <w:sz w:val="24"/>
          <w:szCs w:val="24"/>
          <w:lang w:val="hu-HU"/>
        </w:rPr>
        <w:t>re jelezheti</w:t>
      </w:r>
      <w:r w:rsidR="00D07A0E" w:rsidRPr="008931B1">
        <w:rPr>
          <w:sz w:val="24"/>
          <w:szCs w:val="24"/>
          <w:lang w:val="hu-HU"/>
        </w:rPr>
        <w:t>.</w:t>
      </w:r>
    </w:p>
    <w:p w14:paraId="41CF3D84" w14:textId="77777777" w:rsidR="0045073C" w:rsidRPr="008931B1" w:rsidRDefault="0045073C" w:rsidP="00B8485F">
      <w:pPr>
        <w:spacing w:after="0"/>
        <w:jc w:val="both"/>
        <w:rPr>
          <w:sz w:val="24"/>
          <w:szCs w:val="24"/>
          <w:lang w:val="hu-HU"/>
        </w:rPr>
      </w:pPr>
    </w:p>
    <w:p w14:paraId="4677BD74" w14:textId="77777777" w:rsidR="00B8485F" w:rsidRPr="008931B1" w:rsidRDefault="00B8485F" w:rsidP="00B8485F">
      <w:pPr>
        <w:spacing w:after="0"/>
        <w:jc w:val="both"/>
        <w:rPr>
          <w:sz w:val="24"/>
          <w:szCs w:val="24"/>
          <w:lang w:val="hu-HU"/>
        </w:rPr>
      </w:pPr>
    </w:p>
    <w:p w14:paraId="7AABF66F" w14:textId="77777777" w:rsidR="00210C0E" w:rsidRPr="008931B1" w:rsidRDefault="000B2CD8" w:rsidP="00B8485F">
      <w:pPr>
        <w:spacing w:after="0"/>
        <w:jc w:val="both"/>
        <w:rPr>
          <w:sz w:val="24"/>
          <w:szCs w:val="24"/>
          <w:lang w:val="hu-HU"/>
        </w:rPr>
      </w:pPr>
      <w:r w:rsidRPr="008931B1">
        <w:rPr>
          <w:sz w:val="24"/>
          <w:szCs w:val="24"/>
          <w:lang w:val="hu-HU"/>
        </w:rPr>
        <w:t xml:space="preserve"> </w:t>
      </w:r>
      <w:r w:rsidR="0068422F" w:rsidRPr="008931B1">
        <w:rPr>
          <w:sz w:val="24"/>
          <w:szCs w:val="24"/>
          <w:lang w:val="hu-HU"/>
        </w:rPr>
        <w:t xml:space="preserve">  </w:t>
      </w:r>
    </w:p>
    <w:p w14:paraId="321A04B9" w14:textId="77777777" w:rsidR="00F80DFB" w:rsidRPr="008931B1" w:rsidRDefault="00624513">
      <w:pPr>
        <w:spacing w:after="0"/>
        <w:ind w:left="10" w:right="9" w:hanging="10"/>
        <w:jc w:val="center"/>
        <w:rPr>
          <w:lang w:val="hu-HU"/>
        </w:rPr>
      </w:pPr>
      <w:r w:rsidRPr="008931B1">
        <w:rPr>
          <w:rFonts w:ascii="Verdana" w:eastAsia="Verdana" w:hAnsi="Verdana" w:cs="Verdana"/>
          <w:b/>
          <w:color w:val="3366CC"/>
          <w:lang w:val="hu-HU"/>
        </w:rPr>
        <w:t>International Actuarial Association | Association Actuarielle Internationale</w:t>
      </w:r>
      <w:r w:rsidRPr="008931B1">
        <w:rPr>
          <w:rFonts w:ascii="Verdana" w:eastAsia="Verdana" w:hAnsi="Verdana" w:cs="Verdana"/>
          <w:color w:val="3366CC"/>
          <w:lang w:val="hu-HU"/>
        </w:rPr>
        <w:t xml:space="preserve"> </w:t>
      </w:r>
    </w:p>
    <w:p w14:paraId="2B34058D" w14:textId="77777777" w:rsidR="00F80DFB" w:rsidRPr="008931B1" w:rsidRDefault="00624513">
      <w:pPr>
        <w:spacing w:after="30" w:line="219" w:lineRule="auto"/>
        <w:ind w:left="1503" w:right="1497" w:hanging="10"/>
        <w:jc w:val="center"/>
        <w:rPr>
          <w:lang w:val="hu-HU"/>
        </w:rPr>
      </w:pPr>
      <w:r w:rsidRPr="008931B1">
        <w:rPr>
          <w:rFonts w:ascii="Verdana" w:eastAsia="Verdana" w:hAnsi="Verdana" w:cs="Verdana"/>
          <w:color w:val="3366CC"/>
          <w:lang w:val="hu-HU"/>
        </w:rPr>
        <w:t xml:space="preserve">99 Metcalfe Suite 1203 Ottawa, ON K1P 6L7  Canada  </w:t>
      </w:r>
    </w:p>
    <w:p w14:paraId="05C5AB9F" w14:textId="77777777" w:rsidR="00F80DFB" w:rsidRPr="008931B1" w:rsidRDefault="00624513">
      <w:pPr>
        <w:spacing w:after="30" w:line="219" w:lineRule="auto"/>
        <w:ind w:left="1503" w:right="1432" w:hanging="10"/>
        <w:jc w:val="center"/>
        <w:rPr>
          <w:lang w:val="hu-HU"/>
        </w:rPr>
      </w:pPr>
      <w:r w:rsidRPr="008931B1">
        <w:rPr>
          <w:rFonts w:ascii="Verdana" w:eastAsia="Verdana" w:hAnsi="Verdana" w:cs="Verdana"/>
          <w:color w:val="3366CC"/>
          <w:lang w:val="hu-HU"/>
        </w:rPr>
        <w:t xml:space="preserve">Tel: 1-613-236-0886 | Fax: 1-613-236-1386 </w:t>
      </w:r>
      <w:r w:rsidRPr="008931B1">
        <w:rPr>
          <w:rFonts w:ascii="Verdana" w:eastAsia="Verdana" w:hAnsi="Verdana" w:cs="Verdana"/>
          <w:color w:val="0000FF"/>
          <w:u w:val="single" w:color="0000FF"/>
          <w:lang w:val="hu-HU"/>
        </w:rPr>
        <w:t>secretariat@actuaries.org</w:t>
      </w:r>
      <w:r w:rsidRPr="008931B1">
        <w:rPr>
          <w:rFonts w:ascii="Verdana" w:eastAsia="Verdana" w:hAnsi="Verdana" w:cs="Verdana"/>
          <w:color w:val="3366CC"/>
          <w:lang w:val="hu-HU"/>
        </w:rPr>
        <w:t xml:space="preserve"> | </w:t>
      </w:r>
      <w:r w:rsidRPr="008931B1">
        <w:rPr>
          <w:rFonts w:ascii="Verdana" w:eastAsia="Verdana" w:hAnsi="Verdana" w:cs="Verdana"/>
          <w:color w:val="0000FF"/>
          <w:u w:val="single" w:color="0000FF"/>
          <w:lang w:val="hu-HU"/>
        </w:rPr>
        <w:t>www.actuaries.org</w:t>
      </w:r>
      <w:r w:rsidRPr="008931B1">
        <w:rPr>
          <w:lang w:val="hu-HU"/>
        </w:rPr>
        <w:t xml:space="preserve"> </w:t>
      </w:r>
    </w:p>
    <w:sectPr w:rsidR="00F80DFB" w:rsidRPr="008931B1" w:rsidSect="005C4C91">
      <w:footerReference w:type="default" r:id="rId31"/>
      <w:pgSz w:w="12242" w:h="15842"/>
      <w:pgMar w:top="851" w:right="1414" w:bottom="394" w:left="1419" w:header="720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8230" w14:textId="77777777" w:rsidR="000F5AF8" w:rsidRDefault="000F5AF8" w:rsidP="000C3ABC">
      <w:pPr>
        <w:spacing w:after="0" w:line="240" w:lineRule="auto"/>
      </w:pPr>
      <w:r>
        <w:separator/>
      </w:r>
    </w:p>
  </w:endnote>
  <w:endnote w:type="continuationSeparator" w:id="0">
    <w:p w14:paraId="1EF1BC53" w14:textId="77777777" w:rsidR="000F5AF8" w:rsidRDefault="000F5AF8" w:rsidP="000C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6769" w14:textId="77777777" w:rsidR="005C4C91" w:rsidRDefault="005C4C91">
    <w:pPr>
      <w:pStyle w:val="Footer"/>
      <w:jc w:val="right"/>
    </w:pPr>
  </w:p>
  <w:p w14:paraId="0B79F2C0" w14:textId="4EBB6E59" w:rsidR="005C4C91" w:rsidRDefault="005C4C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7682">
      <w:rPr>
        <w:noProof/>
      </w:rPr>
      <w:t>1</w:t>
    </w:r>
    <w:r>
      <w:rPr>
        <w:noProof/>
      </w:rPr>
      <w:fldChar w:fldCharType="end"/>
    </w:r>
  </w:p>
  <w:p w14:paraId="60626DCA" w14:textId="77777777" w:rsidR="005C4C91" w:rsidRDefault="005C4C91" w:rsidP="005C4C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8277" w14:textId="77777777" w:rsidR="000F5AF8" w:rsidRDefault="000F5AF8" w:rsidP="000C3ABC">
      <w:pPr>
        <w:spacing w:after="0" w:line="240" w:lineRule="auto"/>
      </w:pPr>
      <w:r>
        <w:separator/>
      </w:r>
    </w:p>
  </w:footnote>
  <w:footnote w:type="continuationSeparator" w:id="0">
    <w:p w14:paraId="4D30F658" w14:textId="77777777" w:rsidR="000F5AF8" w:rsidRDefault="000F5AF8" w:rsidP="000C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168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25A5"/>
    <w:multiLevelType w:val="hybridMultilevel"/>
    <w:tmpl w:val="B05AF7A0"/>
    <w:lvl w:ilvl="0" w:tplc="808A9F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0674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CF76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E062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0570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8375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253C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8CDB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4C6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73B54"/>
    <w:multiLevelType w:val="hybridMultilevel"/>
    <w:tmpl w:val="8A206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0709F"/>
    <w:multiLevelType w:val="hybridMultilevel"/>
    <w:tmpl w:val="A57AA62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2DC54F0"/>
    <w:multiLevelType w:val="hybridMultilevel"/>
    <w:tmpl w:val="A5A2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874D5"/>
    <w:multiLevelType w:val="hybridMultilevel"/>
    <w:tmpl w:val="A63495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3D7C5C"/>
    <w:multiLevelType w:val="hybridMultilevel"/>
    <w:tmpl w:val="5C20BAD6"/>
    <w:lvl w:ilvl="0" w:tplc="0809000F">
      <w:start w:val="1"/>
      <w:numFmt w:val="decimal"/>
      <w:lvlText w:val="%1."/>
      <w:lvlJc w:val="left"/>
      <w:pPr>
        <w:ind w:left="1110" w:hanging="75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11A62"/>
    <w:multiLevelType w:val="hybridMultilevel"/>
    <w:tmpl w:val="DD6AE7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279"/>
    <w:multiLevelType w:val="hybridMultilevel"/>
    <w:tmpl w:val="CF523080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38054ADC"/>
    <w:multiLevelType w:val="hybridMultilevel"/>
    <w:tmpl w:val="468A760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38E859FC"/>
    <w:multiLevelType w:val="hybridMultilevel"/>
    <w:tmpl w:val="E8B0297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2B47"/>
    <w:multiLevelType w:val="hybridMultilevel"/>
    <w:tmpl w:val="1A10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02B4B"/>
    <w:multiLevelType w:val="hybridMultilevel"/>
    <w:tmpl w:val="1982E91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BBE1495"/>
    <w:multiLevelType w:val="hybridMultilevel"/>
    <w:tmpl w:val="10D4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422D"/>
    <w:multiLevelType w:val="hybridMultilevel"/>
    <w:tmpl w:val="04F238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C4C412B"/>
    <w:multiLevelType w:val="hybridMultilevel"/>
    <w:tmpl w:val="8EFE1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B"/>
    <w:rsid w:val="000049E0"/>
    <w:rsid w:val="0000572B"/>
    <w:rsid w:val="00017D10"/>
    <w:rsid w:val="0003166C"/>
    <w:rsid w:val="00035977"/>
    <w:rsid w:val="000461C9"/>
    <w:rsid w:val="00071A31"/>
    <w:rsid w:val="00080F37"/>
    <w:rsid w:val="00082B8F"/>
    <w:rsid w:val="0008452E"/>
    <w:rsid w:val="000A1770"/>
    <w:rsid w:val="000A61AB"/>
    <w:rsid w:val="000A7627"/>
    <w:rsid w:val="000A7650"/>
    <w:rsid w:val="000B2CD8"/>
    <w:rsid w:val="000B582D"/>
    <w:rsid w:val="000C3ABC"/>
    <w:rsid w:val="000D47A3"/>
    <w:rsid w:val="000F5AF8"/>
    <w:rsid w:val="00101D33"/>
    <w:rsid w:val="00104649"/>
    <w:rsid w:val="00110A23"/>
    <w:rsid w:val="0012165C"/>
    <w:rsid w:val="0013096F"/>
    <w:rsid w:val="00131913"/>
    <w:rsid w:val="001361A8"/>
    <w:rsid w:val="0014018E"/>
    <w:rsid w:val="001608A6"/>
    <w:rsid w:val="0018504D"/>
    <w:rsid w:val="00193C7A"/>
    <w:rsid w:val="001E316D"/>
    <w:rsid w:val="001E737A"/>
    <w:rsid w:val="002020C1"/>
    <w:rsid w:val="00210C0E"/>
    <w:rsid w:val="00214023"/>
    <w:rsid w:val="002144B9"/>
    <w:rsid w:val="00226325"/>
    <w:rsid w:val="002315C6"/>
    <w:rsid w:val="00242AD7"/>
    <w:rsid w:val="00275175"/>
    <w:rsid w:val="00296433"/>
    <w:rsid w:val="002A5710"/>
    <w:rsid w:val="002D5E72"/>
    <w:rsid w:val="00317A2C"/>
    <w:rsid w:val="00321817"/>
    <w:rsid w:val="00353981"/>
    <w:rsid w:val="00365F63"/>
    <w:rsid w:val="0037005E"/>
    <w:rsid w:val="00370D6A"/>
    <w:rsid w:val="003758AA"/>
    <w:rsid w:val="0038699A"/>
    <w:rsid w:val="00393D5D"/>
    <w:rsid w:val="003A00AA"/>
    <w:rsid w:val="003A060E"/>
    <w:rsid w:val="003A262A"/>
    <w:rsid w:val="003D2A16"/>
    <w:rsid w:val="003E1BA9"/>
    <w:rsid w:val="003E2989"/>
    <w:rsid w:val="003E55B7"/>
    <w:rsid w:val="003F2582"/>
    <w:rsid w:val="003F292D"/>
    <w:rsid w:val="003F4A4E"/>
    <w:rsid w:val="004168A4"/>
    <w:rsid w:val="004260CF"/>
    <w:rsid w:val="00444E62"/>
    <w:rsid w:val="0045073C"/>
    <w:rsid w:val="00452BD4"/>
    <w:rsid w:val="004711FE"/>
    <w:rsid w:val="00482ADB"/>
    <w:rsid w:val="00491AA5"/>
    <w:rsid w:val="00495B97"/>
    <w:rsid w:val="004B01CF"/>
    <w:rsid w:val="004D16B4"/>
    <w:rsid w:val="004E4F84"/>
    <w:rsid w:val="0050126A"/>
    <w:rsid w:val="00501358"/>
    <w:rsid w:val="0050369A"/>
    <w:rsid w:val="0053585E"/>
    <w:rsid w:val="005426FB"/>
    <w:rsid w:val="005433F9"/>
    <w:rsid w:val="00550625"/>
    <w:rsid w:val="00551F3F"/>
    <w:rsid w:val="0055313A"/>
    <w:rsid w:val="0058113D"/>
    <w:rsid w:val="00583752"/>
    <w:rsid w:val="005975C6"/>
    <w:rsid w:val="005A6E9F"/>
    <w:rsid w:val="005C01DD"/>
    <w:rsid w:val="005C4311"/>
    <w:rsid w:val="005C4C91"/>
    <w:rsid w:val="005E452A"/>
    <w:rsid w:val="005F343C"/>
    <w:rsid w:val="00600AC7"/>
    <w:rsid w:val="0060548F"/>
    <w:rsid w:val="006075A8"/>
    <w:rsid w:val="00624513"/>
    <w:rsid w:val="00652F4F"/>
    <w:rsid w:val="006616A8"/>
    <w:rsid w:val="00673FDE"/>
    <w:rsid w:val="00681A0A"/>
    <w:rsid w:val="0068422F"/>
    <w:rsid w:val="0069446C"/>
    <w:rsid w:val="00696771"/>
    <w:rsid w:val="006A2E8F"/>
    <w:rsid w:val="006B4035"/>
    <w:rsid w:val="006C1B92"/>
    <w:rsid w:val="006C5959"/>
    <w:rsid w:val="006D1184"/>
    <w:rsid w:val="006F130E"/>
    <w:rsid w:val="0074585A"/>
    <w:rsid w:val="00746C2C"/>
    <w:rsid w:val="00761740"/>
    <w:rsid w:val="00770CE3"/>
    <w:rsid w:val="0077227A"/>
    <w:rsid w:val="00777C42"/>
    <w:rsid w:val="00783711"/>
    <w:rsid w:val="0078592C"/>
    <w:rsid w:val="00793D2F"/>
    <w:rsid w:val="007B0711"/>
    <w:rsid w:val="007B22C7"/>
    <w:rsid w:val="007D65E6"/>
    <w:rsid w:val="007D7590"/>
    <w:rsid w:val="007F5E57"/>
    <w:rsid w:val="00800759"/>
    <w:rsid w:val="00804799"/>
    <w:rsid w:val="00806902"/>
    <w:rsid w:val="008076FB"/>
    <w:rsid w:val="00834743"/>
    <w:rsid w:val="00846904"/>
    <w:rsid w:val="00851AC0"/>
    <w:rsid w:val="008529AE"/>
    <w:rsid w:val="00871A95"/>
    <w:rsid w:val="00881EBD"/>
    <w:rsid w:val="00882A5F"/>
    <w:rsid w:val="008840F5"/>
    <w:rsid w:val="008931B1"/>
    <w:rsid w:val="0089771E"/>
    <w:rsid w:val="008A390E"/>
    <w:rsid w:val="008B0605"/>
    <w:rsid w:val="008B47D6"/>
    <w:rsid w:val="008B4ADB"/>
    <w:rsid w:val="008B6043"/>
    <w:rsid w:val="008D24A7"/>
    <w:rsid w:val="008D5A49"/>
    <w:rsid w:val="008E01D2"/>
    <w:rsid w:val="0090350D"/>
    <w:rsid w:val="009053B2"/>
    <w:rsid w:val="00906628"/>
    <w:rsid w:val="00906DE3"/>
    <w:rsid w:val="009070AC"/>
    <w:rsid w:val="00911E58"/>
    <w:rsid w:val="009124EF"/>
    <w:rsid w:val="009239B3"/>
    <w:rsid w:val="00937682"/>
    <w:rsid w:val="009444D2"/>
    <w:rsid w:val="0096481F"/>
    <w:rsid w:val="0097473B"/>
    <w:rsid w:val="009910AB"/>
    <w:rsid w:val="009A43BE"/>
    <w:rsid w:val="009F19FB"/>
    <w:rsid w:val="00A23166"/>
    <w:rsid w:val="00A347FE"/>
    <w:rsid w:val="00A46FA0"/>
    <w:rsid w:val="00A564D3"/>
    <w:rsid w:val="00A62633"/>
    <w:rsid w:val="00A95534"/>
    <w:rsid w:val="00AA4658"/>
    <w:rsid w:val="00AC06DD"/>
    <w:rsid w:val="00AC42A6"/>
    <w:rsid w:val="00AD15B3"/>
    <w:rsid w:val="00AD4DFD"/>
    <w:rsid w:val="00AF02D4"/>
    <w:rsid w:val="00B01F49"/>
    <w:rsid w:val="00B02BA1"/>
    <w:rsid w:val="00B1333E"/>
    <w:rsid w:val="00B14E45"/>
    <w:rsid w:val="00B34CBA"/>
    <w:rsid w:val="00B60CCD"/>
    <w:rsid w:val="00B618AD"/>
    <w:rsid w:val="00B659FD"/>
    <w:rsid w:val="00B8485F"/>
    <w:rsid w:val="00B8496C"/>
    <w:rsid w:val="00BA3A62"/>
    <w:rsid w:val="00BB5C53"/>
    <w:rsid w:val="00BD3846"/>
    <w:rsid w:val="00C02429"/>
    <w:rsid w:val="00C05329"/>
    <w:rsid w:val="00C2206B"/>
    <w:rsid w:val="00C2219C"/>
    <w:rsid w:val="00C31FCE"/>
    <w:rsid w:val="00C42127"/>
    <w:rsid w:val="00C53B6F"/>
    <w:rsid w:val="00C54733"/>
    <w:rsid w:val="00C625E5"/>
    <w:rsid w:val="00C73D66"/>
    <w:rsid w:val="00C7791C"/>
    <w:rsid w:val="00C938D9"/>
    <w:rsid w:val="00C9477D"/>
    <w:rsid w:val="00C952A4"/>
    <w:rsid w:val="00C97574"/>
    <w:rsid w:val="00CA2888"/>
    <w:rsid w:val="00CA6CFE"/>
    <w:rsid w:val="00CC4FB5"/>
    <w:rsid w:val="00CD34B8"/>
    <w:rsid w:val="00CD442A"/>
    <w:rsid w:val="00CF1604"/>
    <w:rsid w:val="00CF4DCF"/>
    <w:rsid w:val="00D07A0E"/>
    <w:rsid w:val="00D13A36"/>
    <w:rsid w:val="00D2577D"/>
    <w:rsid w:val="00D30A2B"/>
    <w:rsid w:val="00D415B1"/>
    <w:rsid w:val="00D4619E"/>
    <w:rsid w:val="00D57A22"/>
    <w:rsid w:val="00D809BF"/>
    <w:rsid w:val="00D8642A"/>
    <w:rsid w:val="00DB5656"/>
    <w:rsid w:val="00DB6846"/>
    <w:rsid w:val="00DB6DA2"/>
    <w:rsid w:val="00DC63C6"/>
    <w:rsid w:val="00DE0C67"/>
    <w:rsid w:val="00E026E0"/>
    <w:rsid w:val="00E037D1"/>
    <w:rsid w:val="00E04D0C"/>
    <w:rsid w:val="00E06149"/>
    <w:rsid w:val="00E33DEF"/>
    <w:rsid w:val="00E453E4"/>
    <w:rsid w:val="00E527D9"/>
    <w:rsid w:val="00E5752E"/>
    <w:rsid w:val="00E6476C"/>
    <w:rsid w:val="00E804B6"/>
    <w:rsid w:val="00E860AD"/>
    <w:rsid w:val="00E86321"/>
    <w:rsid w:val="00EB438E"/>
    <w:rsid w:val="00EB5DC8"/>
    <w:rsid w:val="00EC4778"/>
    <w:rsid w:val="00EC6A4E"/>
    <w:rsid w:val="00F007CB"/>
    <w:rsid w:val="00F11F62"/>
    <w:rsid w:val="00F13DAE"/>
    <w:rsid w:val="00F20FA8"/>
    <w:rsid w:val="00F31D6C"/>
    <w:rsid w:val="00F50422"/>
    <w:rsid w:val="00F71B2F"/>
    <w:rsid w:val="00F729EC"/>
    <w:rsid w:val="00F73EB9"/>
    <w:rsid w:val="00F8096B"/>
    <w:rsid w:val="00F80DFB"/>
    <w:rsid w:val="00F82FD8"/>
    <w:rsid w:val="00FA5C38"/>
    <w:rsid w:val="00FD6CEE"/>
    <w:rsid w:val="00FE34C3"/>
    <w:rsid w:val="00FF0C56"/>
    <w:rsid w:val="00FF65F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A4615"/>
  <w15:docId w15:val="{225B954A-8C07-4397-BE25-84A3A7FB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4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043"/>
    <w:rPr>
      <w:rFonts w:ascii="Tahoma" w:eastAsia="Calibri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B604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43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B604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0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A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0C3ABC"/>
    <w:rPr>
      <w:rFonts w:eastAsia="Calibri" w:cs="Calibri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3A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C3ABC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461C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01D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tuaries.org/mortalityinfo" TargetMode="External"/><Relationship Id="rId18" Type="http://schemas.openxmlformats.org/officeDocument/2006/relationships/hyperlink" Target="http://www.actuaries.org/CTTEES_TFM/Documents/Cape_Town_Nov2016/Documents%20for%20Update/8_MortalityReport_Turkey.pdf" TargetMode="External"/><Relationship Id="rId26" Type="http://schemas.openxmlformats.org/officeDocument/2006/relationships/hyperlink" Target="http://www.actuaries.org/CTTEES_TFM/Documents/Cape_Town_Nov2016/Documents%20for%20Update/20_Country_Report_Norway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tuaries.org/CTTEES_TFM/Documents/Cape_Town_Nov2016/Documents%20for%20Update/15.1_IAA_MWG_US_Research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tuaries.org/mortalityinfo" TargetMode="External"/><Relationship Id="rId17" Type="http://schemas.openxmlformats.org/officeDocument/2006/relationships/hyperlink" Target="http://www.actuaries.org/CTTEES_TFM/Documents/Cape_Town_Nov2016/Documents%20for%20Update/5.1_mortality_improvement_at_older_ages.pdf" TargetMode="External"/><Relationship Id="rId25" Type="http://schemas.openxmlformats.org/officeDocument/2006/relationships/hyperlink" Target="http://www.actuaries.org/CTTEES_TFM/Documents/Cape_Town_Nov2016/Documents%20for%20Update/20_Country_Report_JAPAN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tuaries.org/CTTEES_TFM/Documents/Cape_Town_Nov2016/Documents%20for%20Update/4.1_MWG_Long_Term_Drivers.pdf" TargetMode="External"/><Relationship Id="rId20" Type="http://schemas.openxmlformats.org/officeDocument/2006/relationships/hyperlink" Target="http://www.actuaries.org/CTTEES_TFM/Documents/Cape_Town_Nov2016/Documents%20for%20Update/14.1_The_2016_Dark_Side_SamG.pdf" TargetMode="External"/><Relationship Id="rId29" Type="http://schemas.openxmlformats.org/officeDocument/2006/relationships/hyperlink" Target="http://www.actuaries.org/CTTEES_TFM/Documents/Cape_Town_Nov2016/Documents%20for%20Update/28.1_South_African_Old_Age_Mortalit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9DK2VXH" TargetMode="External"/><Relationship Id="rId24" Type="http://schemas.openxmlformats.org/officeDocument/2006/relationships/hyperlink" Target="http://www.actuaries.org/CTTEES_TFM/Documents/Cape_Town_Nov2016/Documents%20for%20Update/20_Country_Report_Italy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tuaries.org/mortalityupdates" TargetMode="External"/><Relationship Id="rId23" Type="http://schemas.openxmlformats.org/officeDocument/2006/relationships/hyperlink" Target="http://www.actuaries.org/CTTEES_TFM/Documents/Cape_Town_Nov2016/Documents%20for%20Update/16_REVISED_IAA_MWG_UK_Update_Cape_Town_Nov2016.pdf" TargetMode="External"/><Relationship Id="rId28" Type="http://schemas.openxmlformats.org/officeDocument/2006/relationships/hyperlink" Target="http://www.actuaries.org/CTTEES_TFM/Documents/Cape_Town_Nov2016/Documents%20for%20Update/24.1_E-Cigarette.pdf" TargetMode="External"/><Relationship Id="rId10" Type="http://schemas.openxmlformats.org/officeDocument/2006/relationships/hyperlink" Target="http://www.actuaries.org/mortalityupdates" TargetMode="External"/><Relationship Id="rId19" Type="http://schemas.openxmlformats.org/officeDocument/2006/relationships/hyperlink" Target="http://www.actuaries.org/CTTEES_TFM/Documents/Cape_Town_Nov2016/Documents%20for%20Update/13_New_mortality_forecast_Netherlands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9DK2VXH" TargetMode="External"/><Relationship Id="rId14" Type="http://schemas.openxmlformats.org/officeDocument/2006/relationships/hyperlink" Target="http://www.actuaries.org/mortalityupdates" TargetMode="External"/><Relationship Id="rId22" Type="http://schemas.openxmlformats.org/officeDocument/2006/relationships/hyperlink" Target="http://www.actuaries.org/CTTEES_TFM/Documents/Cape_Town_Nov2016/Documents%20for%20Update/16_UK_Mortalityand_Longevity_Update_BR.pdf" TargetMode="External"/><Relationship Id="rId27" Type="http://schemas.openxmlformats.org/officeDocument/2006/relationships/hyperlink" Target="http://www.actuaries.org/CTTEES_TFM/Documents/Cape_Town_Nov2016/Documents%20for%20Update/21.1_2016_ASSA_REWG_mortality_and_climate_change.pdf" TargetMode="External"/><Relationship Id="rId30" Type="http://schemas.openxmlformats.org/officeDocument/2006/relationships/hyperlink" Target="mailto:iaamwg@actu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F823-9DFE-4FAF-A768-7F9420B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Chrisitan Levac</dc:creator>
  <cp:lastModifiedBy>Nancy Kelly</cp:lastModifiedBy>
  <cp:revision>10</cp:revision>
  <cp:lastPrinted>2017-01-04T09:14:00Z</cp:lastPrinted>
  <dcterms:created xsi:type="dcterms:W3CDTF">2017-01-04T09:11:00Z</dcterms:created>
  <dcterms:modified xsi:type="dcterms:W3CDTF">2017-01-12T18:16:00Z</dcterms:modified>
</cp:coreProperties>
</file>