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F2DF2" w14:textId="33192B32" w:rsidR="006B77F0" w:rsidRDefault="006B77F0" w:rsidP="00146CE9">
      <w:pPr>
        <w:pStyle w:val="Heading1"/>
        <w:numPr>
          <w:ilvl w:val="0"/>
          <w:numId w:val="0"/>
        </w:numPr>
        <w:spacing w:before="56" w:line="398" w:lineRule="auto"/>
        <w:ind w:left="999" w:hanging="279"/>
        <w:jc w:val="left"/>
      </w:pPr>
      <w:bookmarkStart w:id="0" w:name="_GoBack"/>
      <w:bookmarkEnd w:id="0"/>
    </w:p>
    <w:p w14:paraId="2C228A3C" w14:textId="77777777" w:rsidR="006B77F0" w:rsidRPr="00D134D5" w:rsidRDefault="006B77F0" w:rsidP="006B77F0">
      <w:pPr>
        <w:pStyle w:val="Header"/>
        <w:tabs>
          <w:tab w:val="clear" w:pos="4320"/>
          <w:tab w:val="center" w:pos="6379"/>
        </w:tabs>
        <w:ind w:firstLine="990"/>
        <w:rPr>
          <w:i/>
        </w:rPr>
      </w:pPr>
      <w:r>
        <w:rPr>
          <w:b/>
          <w:i/>
        </w:rPr>
        <w:t>International Actuarial Association</w:t>
      </w:r>
      <w:r>
        <w:rPr>
          <w:b/>
          <w:i/>
        </w:rPr>
        <w:tab/>
        <w:t xml:space="preserve">                    </w:t>
      </w:r>
      <w:r>
        <w:rPr>
          <w:b/>
          <w:i/>
        </w:rPr>
        <w:tab/>
      </w:r>
      <w:r w:rsidRPr="00D134D5">
        <w:rPr>
          <w:b/>
          <w:i/>
        </w:rPr>
        <w:t>Actuarial Standards Committee</w:t>
      </w:r>
    </w:p>
    <w:p w14:paraId="441DFA29" w14:textId="77777777" w:rsidR="006B77F0" w:rsidRDefault="006B77F0" w:rsidP="006B77F0">
      <w:pPr>
        <w:pStyle w:val="Header"/>
        <w:jc w:val="center"/>
        <w:rPr>
          <w:b/>
        </w:rPr>
      </w:pPr>
    </w:p>
    <w:p w14:paraId="4D12D2FB" w14:textId="77777777" w:rsidR="006B77F0" w:rsidRDefault="006B77F0" w:rsidP="006B77F0">
      <w:pPr>
        <w:pStyle w:val="ISAP"/>
        <w:ind w:left="990" w:right="770"/>
        <w:jc w:val="center"/>
        <w:rPr>
          <w:b/>
        </w:rPr>
      </w:pPr>
      <w:r w:rsidRPr="00E00176">
        <w:rPr>
          <w:b/>
        </w:rPr>
        <w:t xml:space="preserve">ISAP </w:t>
      </w:r>
      <w:r>
        <w:rPr>
          <w:b/>
        </w:rPr>
        <w:t>5 –</w:t>
      </w:r>
      <w:r w:rsidRPr="00E00176">
        <w:rPr>
          <w:b/>
        </w:rPr>
        <w:t xml:space="preserve"> </w:t>
      </w:r>
      <w:r>
        <w:rPr>
          <w:b/>
        </w:rPr>
        <w:t>Insurer Enterprise Risk Models</w:t>
      </w:r>
      <w:r>
        <w:rPr>
          <w:b/>
        </w:rPr>
        <w:br/>
        <w:t>Report on Treatment of Comments on the Final Review</w:t>
      </w:r>
    </w:p>
    <w:p w14:paraId="6634CA16" w14:textId="77777777" w:rsidR="006B77F0" w:rsidRDefault="006B77F0" w:rsidP="006B77F0">
      <w:pPr>
        <w:pStyle w:val="ISAP"/>
        <w:ind w:left="990" w:right="770"/>
        <w:rPr>
          <w:b/>
        </w:rPr>
      </w:pPr>
    </w:p>
    <w:p w14:paraId="1239A535" w14:textId="77777777" w:rsidR="006B77F0" w:rsidRPr="00D622D9" w:rsidRDefault="006B77F0" w:rsidP="006B77F0">
      <w:pPr>
        <w:pStyle w:val="ISAP"/>
        <w:ind w:left="990" w:right="770"/>
        <w:rPr>
          <w:b/>
        </w:rPr>
      </w:pPr>
      <w:r w:rsidRPr="00D622D9">
        <w:rPr>
          <w:b/>
        </w:rPr>
        <w:t>Submission</w:t>
      </w:r>
    </w:p>
    <w:p w14:paraId="4883955B" w14:textId="77777777" w:rsidR="006B77F0" w:rsidRDefault="006B77F0" w:rsidP="006B77F0">
      <w:pPr>
        <w:pStyle w:val="ISAP"/>
        <w:ind w:left="990" w:right="770"/>
      </w:pPr>
      <w:r>
        <w:t>The Actuarial Standards Committee (ASC) is pleased to submit this report. It was drafted by the ISAP 5 Task Force of the ASC and reviewed and edited by the ASC.  Throughout the document “we” means the ASC.</w:t>
      </w:r>
    </w:p>
    <w:p w14:paraId="7B059940" w14:textId="77777777" w:rsidR="006B77F0" w:rsidRDefault="006B77F0" w:rsidP="006B77F0">
      <w:pPr>
        <w:pStyle w:val="ISAP"/>
        <w:ind w:left="990" w:right="770"/>
      </w:pPr>
      <w:r>
        <w:t>This report documents the comments we received on the proposed final ISAP 5 in the final review process and how we addressed those comments.</w:t>
      </w:r>
    </w:p>
    <w:p w14:paraId="20D51A3F" w14:textId="626E2C3C" w:rsidR="006B77F0" w:rsidRDefault="006B77F0" w:rsidP="006B77F0">
      <w:pPr>
        <w:pStyle w:val="ISAP"/>
        <w:ind w:left="990" w:right="770"/>
      </w:pPr>
      <w:r>
        <w:t>We would like to record our thanks to the commenters on the final review.  They have helped us make slight adjustments which have improved the ISAP.</w:t>
      </w:r>
    </w:p>
    <w:p w14:paraId="2A5CAF3E" w14:textId="77777777" w:rsidR="006B77F0" w:rsidRPr="00D622D9" w:rsidRDefault="006B77F0" w:rsidP="006B77F0">
      <w:pPr>
        <w:pStyle w:val="ISAP"/>
        <w:ind w:left="990" w:right="770"/>
      </w:pPr>
      <w:r w:rsidRPr="00D622D9">
        <w:rPr>
          <w:b/>
        </w:rPr>
        <w:t>Pr</w:t>
      </w:r>
      <w:r>
        <w:rPr>
          <w:b/>
        </w:rPr>
        <w:t>ocess</w:t>
      </w:r>
      <w:r w:rsidRPr="00D622D9">
        <w:t xml:space="preserve"> </w:t>
      </w:r>
    </w:p>
    <w:p w14:paraId="40BB9485" w14:textId="77777777" w:rsidR="006B77F0" w:rsidRDefault="006B77F0" w:rsidP="006B77F0">
      <w:pPr>
        <w:pStyle w:val="ISAP"/>
        <w:ind w:left="990" w:right="770"/>
      </w:pPr>
      <w:r w:rsidRPr="00753740">
        <w:t xml:space="preserve">In accordance with the IAA’s due process for the development of ISAPs, </w:t>
      </w:r>
      <w:r>
        <w:t xml:space="preserve">the </w:t>
      </w:r>
      <w:r w:rsidRPr="00753740">
        <w:t xml:space="preserve">proposed final </w:t>
      </w:r>
      <w:r w:rsidRPr="00CF0447">
        <w:t>ISAP 5</w:t>
      </w:r>
      <w:r w:rsidRPr="00753740">
        <w:t xml:space="preserve"> along with the amendments to the Glossary for the proposed final ISAP </w:t>
      </w:r>
      <w:r>
        <w:t>5</w:t>
      </w:r>
      <w:r w:rsidRPr="00753740">
        <w:t xml:space="preserve"> </w:t>
      </w:r>
      <w:r>
        <w:t>were</w:t>
      </w:r>
      <w:r w:rsidRPr="00753740">
        <w:t xml:space="preserve"> published for final review on </w:t>
      </w:r>
      <w:r>
        <w:t>18</w:t>
      </w:r>
      <w:r w:rsidRPr="00753740">
        <w:t xml:space="preserve"> </w:t>
      </w:r>
      <w:r>
        <w:t>August</w:t>
      </w:r>
      <w:r w:rsidRPr="00753740">
        <w:t xml:space="preserve"> 201</w:t>
      </w:r>
      <w:r>
        <w:t>6</w:t>
      </w:r>
      <w:r w:rsidRPr="00753740">
        <w:t xml:space="preserve"> with a comment deadline of </w:t>
      </w:r>
      <w:r>
        <w:t>18</w:t>
      </w:r>
      <w:r w:rsidRPr="00753740">
        <w:t xml:space="preserve"> </w:t>
      </w:r>
      <w:r>
        <w:t>September</w:t>
      </w:r>
      <w:r w:rsidRPr="00753740">
        <w:t xml:space="preserve"> 201</w:t>
      </w:r>
      <w:r>
        <w:t>6</w:t>
      </w:r>
      <w:r w:rsidRPr="00753740">
        <w:t xml:space="preserve">. </w:t>
      </w:r>
      <w:r>
        <w:t xml:space="preserve">The proposed final ISAP 5 and the associated Glossary were provided </w:t>
      </w:r>
      <w:r w:rsidRPr="00753740">
        <w:t xml:space="preserve">to all member associations and commenters on the Exposure Draft to enable them (a) to draw attention to any unintended consequences in the final draft’s wording, and (b) to determine whether their comments have been appropriately considered in the preparation of the proposed final </w:t>
      </w:r>
      <w:r>
        <w:t>ISAP.</w:t>
      </w:r>
    </w:p>
    <w:p w14:paraId="773D9897" w14:textId="77777777" w:rsidR="006B77F0" w:rsidRPr="008806A2" w:rsidRDefault="006B77F0" w:rsidP="006B77F0">
      <w:pPr>
        <w:ind w:left="990" w:right="770"/>
        <w:rPr>
          <w:rFonts w:ascii="Times New Roman" w:hAnsi="Times New Roman" w:cs="Times New Roman"/>
          <w:b/>
        </w:rPr>
      </w:pPr>
      <w:r w:rsidRPr="008806A2">
        <w:rPr>
          <w:rFonts w:ascii="Times New Roman" w:hAnsi="Times New Roman" w:cs="Times New Roman"/>
          <w:b/>
        </w:rPr>
        <w:t xml:space="preserve">General overview of the responses to the final review </w:t>
      </w:r>
    </w:p>
    <w:p w14:paraId="1113D6BD" w14:textId="77777777" w:rsidR="006B77F0" w:rsidRDefault="006B77F0" w:rsidP="006B77F0">
      <w:pPr>
        <w:pStyle w:val="ISAP"/>
        <w:keepNext/>
        <w:ind w:left="990" w:right="770"/>
      </w:pPr>
      <w:r w:rsidRPr="00D622D9">
        <w:t xml:space="preserve">We received </w:t>
      </w:r>
      <w:r>
        <w:t xml:space="preserve">13 comment letters, two (an original and then a final) coming from the same source, representing 10 from Full Member Associations, and two from Standard Setters other than FMAs. </w:t>
      </w:r>
    </w:p>
    <w:p w14:paraId="4121CA21" w14:textId="77777777" w:rsidR="006B77F0" w:rsidRDefault="006B77F0" w:rsidP="006B77F0">
      <w:pPr>
        <w:pStyle w:val="ISAP"/>
        <w:keepNext/>
        <w:ind w:left="990" w:right="770"/>
      </w:pPr>
      <w:r>
        <w:t>Nine of the 12 commenters were ultimately satisfied</w:t>
      </w:r>
      <w:r w:rsidRPr="00D17BC0">
        <w:t xml:space="preserve"> with the proposed final ISAP </w:t>
      </w:r>
      <w:r>
        <w:t>5</w:t>
      </w:r>
      <w:r w:rsidRPr="00D17BC0">
        <w:t xml:space="preserve"> as published for </w:t>
      </w:r>
      <w:r>
        <w:t>final review</w:t>
      </w:r>
      <w:r w:rsidRPr="00D17BC0">
        <w:t>.</w:t>
      </w:r>
      <w:r>
        <w:t xml:space="preserve"> The other three commenters made specific suggestions which were carefully considered by the ISAP 5 Task Force and in some cases we have made minor edits in response.  C</w:t>
      </w:r>
      <w:r w:rsidRPr="00D622D9">
        <w:t xml:space="preserve">omments </w:t>
      </w:r>
      <w:r>
        <w:t>received</w:t>
      </w:r>
      <w:r w:rsidRPr="00D622D9">
        <w:t xml:space="preserve"> can be viewed in their entirety on the IAA website at</w:t>
      </w:r>
      <w:r>
        <w:t>:</w:t>
      </w:r>
    </w:p>
    <w:p w14:paraId="48543A0A" w14:textId="77777777" w:rsidR="006B77F0" w:rsidRDefault="006B77F0" w:rsidP="006B77F0">
      <w:pPr>
        <w:pStyle w:val="ISAP"/>
        <w:keepNext/>
      </w:pPr>
    </w:p>
    <w:p w14:paraId="62437A9B" w14:textId="77777777" w:rsidR="006B77F0" w:rsidRDefault="008806A2" w:rsidP="006B77F0">
      <w:pPr>
        <w:pStyle w:val="ISAP"/>
        <w:keepNext/>
        <w:ind w:left="1080"/>
      </w:pPr>
      <w:hyperlink r:id="rId8" w:history="1">
        <w:r w:rsidR="006B77F0" w:rsidRPr="008D5D6C">
          <w:rPr>
            <w:rStyle w:val="Hyperlink"/>
          </w:rPr>
          <w:t>http://www.actuaries.org/CTTEES_ASC/ISAP5/Final_Review_Comments/Final_Review_ISAP5_CommentsReceived_Sept2016.pdf</w:t>
        </w:r>
      </w:hyperlink>
    </w:p>
    <w:p w14:paraId="51C37881" w14:textId="77777777" w:rsidR="006B77F0" w:rsidRPr="00D622D9" w:rsidRDefault="006B77F0" w:rsidP="006B77F0">
      <w:r>
        <w:br w:type="page"/>
      </w:r>
    </w:p>
    <w:p w14:paraId="52F2D1CA" w14:textId="77777777" w:rsidR="006B77F0" w:rsidRDefault="006B77F0" w:rsidP="006B77F0">
      <w:pPr>
        <w:spacing w:line="269" w:lineRule="exact"/>
        <w:rPr>
          <w:sz w:val="24"/>
        </w:rPr>
        <w:sectPr w:rsidR="006B77F0" w:rsidSect="006B77F0">
          <w:footerReference w:type="default" r:id="rId9"/>
          <w:pgSz w:w="12240" w:h="15840"/>
          <w:pgMar w:top="620" w:right="660" w:bottom="600" w:left="280" w:header="720" w:footer="720" w:gutter="0"/>
          <w:cols w:space="720"/>
          <w:docGrid w:linePitch="299"/>
        </w:sectPr>
      </w:pPr>
    </w:p>
    <w:tbl>
      <w:tblPr>
        <w:tblpPr w:leftFromText="180" w:rightFromText="180" w:tblpX="445" w:tblpY="2536"/>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6"/>
        <w:gridCol w:w="2059"/>
        <w:gridCol w:w="6210"/>
        <w:gridCol w:w="1939"/>
      </w:tblGrid>
      <w:tr w:rsidR="006B77F0" w14:paraId="0F80C7CD" w14:textId="77777777" w:rsidTr="00630E66">
        <w:trPr>
          <w:trHeight w:hRule="exact" w:val="278"/>
        </w:trPr>
        <w:tc>
          <w:tcPr>
            <w:tcW w:w="546" w:type="dxa"/>
            <w:shd w:val="clear" w:color="auto" w:fill="D9D9D9"/>
          </w:tcPr>
          <w:p w14:paraId="486725EC" w14:textId="77777777" w:rsidR="006B77F0" w:rsidRDefault="006B77F0" w:rsidP="00630E66">
            <w:r>
              <w:lastRenderedPageBreak/>
              <w:t xml:space="preserve">        </w:t>
            </w:r>
          </w:p>
        </w:tc>
        <w:tc>
          <w:tcPr>
            <w:tcW w:w="2059" w:type="dxa"/>
            <w:shd w:val="clear" w:color="auto" w:fill="D9D9D9"/>
          </w:tcPr>
          <w:p w14:paraId="3826AC05" w14:textId="77777777" w:rsidR="006B77F0" w:rsidRDefault="006B77F0" w:rsidP="00630E66">
            <w:pPr>
              <w:pStyle w:val="TableParagraph"/>
              <w:spacing w:line="273" w:lineRule="exact"/>
              <w:jc w:val="center"/>
              <w:rPr>
                <w:b/>
                <w:sz w:val="24"/>
              </w:rPr>
            </w:pPr>
            <w:r>
              <w:rPr>
                <w:b/>
                <w:sz w:val="24"/>
              </w:rPr>
              <w:t>Organization</w:t>
            </w:r>
          </w:p>
        </w:tc>
        <w:tc>
          <w:tcPr>
            <w:tcW w:w="6210" w:type="dxa"/>
            <w:shd w:val="clear" w:color="auto" w:fill="D9D9D9"/>
          </w:tcPr>
          <w:p w14:paraId="3EA21B20" w14:textId="77777777" w:rsidR="006B77F0" w:rsidRDefault="006B77F0" w:rsidP="00630E66">
            <w:pPr>
              <w:pStyle w:val="TableParagraph"/>
              <w:spacing w:line="273" w:lineRule="exact"/>
              <w:ind w:left="1800" w:right="2755" w:hanging="270"/>
              <w:jc w:val="center"/>
              <w:rPr>
                <w:b/>
                <w:sz w:val="24"/>
              </w:rPr>
            </w:pPr>
            <w:r>
              <w:rPr>
                <w:b/>
                <w:sz w:val="24"/>
              </w:rPr>
              <w:t>Comments</w:t>
            </w:r>
          </w:p>
        </w:tc>
        <w:tc>
          <w:tcPr>
            <w:tcW w:w="1939" w:type="dxa"/>
            <w:shd w:val="clear" w:color="auto" w:fill="D9D9D9"/>
          </w:tcPr>
          <w:p w14:paraId="6BF77643" w14:textId="77777777" w:rsidR="006B77F0" w:rsidRDefault="006B77F0" w:rsidP="00630E66">
            <w:pPr>
              <w:pStyle w:val="TableParagraph"/>
              <w:spacing w:line="273" w:lineRule="exact"/>
              <w:ind w:left="284" w:right="287"/>
              <w:jc w:val="center"/>
              <w:rPr>
                <w:b/>
                <w:sz w:val="24"/>
              </w:rPr>
            </w:pPr>
            <w:r>
              <w:rPr>
                <w:b/>
                <w:sz w:val="24"/>
              </w:rPr>
              <w:t>Date Received</w:t>
            </w:r>
          </w:p>
        </w:tc>
      </w:tr>
      <w:tr w:rsidR="006B77F0" w14:paraId="76F23022" w14:textId="77777777" w:rsidTr="00630E66">
        <w:trPr>
          <w:trHeight w:hRule="exact" w:val="1162"/>
        </w:trPr>
        <w:tc>
          <w:tcPr>
            <w:tcW w:w="546" w:type="dxa"/>
          </w:tcPr>
          <w:p w14:paraId="5A7DC6D5" w14:textId="77777777" w:rsidR="006B77F0" w:rsidRDefault="006B77F0" w:rsidP="00630E66">
            <w:pPr>
              <w:pStyle w:val="TableParagraph"/>
              <w:spacing w:line="268" w:lineRule="exact"/>
              <w:ind w:left="236" w:right="236"/>
              <w:jc w:val="center"/>
              <w:rPr>
                <w:sz w:val="24"/>
              </w:rPr>
            </w:pPr>
            <w:r>
              <w:rPr>
                <w:sz w:val="24"/>
              </w:rPr>
              <w:t>1.</w:t>
            </w:r>
          </w:p>
        </w:tc>
        <w:tc>
          <w:tcPr>
            <w:tcW w:w="2059" w:type="dxa"/>
          </w:tcPr>
          <w:p w14:paraId="2641BE89" w14:textId="77777777" w:rsidR="006B77F0" w:rsidRDefault="006B77F0" w:rsidP="00630E66">
            <w:pPr>
              <w:pStyle w:val="TableParagraph"/>
              <w:spacing w:line="268" w:lineRule="exact"/>
              <w:ind w:right="90"/>
              <w:jc w:val="center"/>
              <w:rPr>
                <w:sz w:val="24"/>
              </w:rPr>
            </w:pPr>
            <w:r>
              <w:rPr>
                <w:sz w:val="24"/>
              </w:rPr>
              <w:t>Institute of Actuaries of Korea</w:t>
            </w:r>
          </w:p>
        </w:tc>
        <w:tc>
          <w:tcPr>
            <w:tcW w:w="6210" w:type="dxa"/>
          </w:tcPr>
          <w:p w14:paraId="4337497D" w14:textId="77777777" w:rsidR="006B77F0" w:rsidRDefault="006B77F0" w:rsidP="00630E66">
            <w:pPr>
              <w:pStyle w:val="TableParagraph"/>
              <w:ind w:right="653"/>
              <w:jc w:val="both"/>
              <w:rPr>
                <w:sz w:val="24"/>
              </w:rPr>
            </w:pPr>
            <w:r>
              <w:rPr>
                <w:sz w:val="24"/>
              </w:rPr>
              <w:t xml:space="preserve">We have reviewed the proposed final ISAP 5 and </w:t>
            </w:r>
            <w:r w:rsidRPr="00F5358D">
              <w:rPr>
                <w:sz w:val="24"/>
                <w:highlight w:val="yellow"/>
              </w:rPr>
              <w:t>we have</w:t>
            </w:r>
            <w:r w:rsidRPr="00F5358D">
              <w:rPr>
                <w:spacing w:val="-11"/>
                <w:sz w:val="24"/>
                <w:highlight w:val="yellow"/>
              </w:rPr>
              <w:t xml:space="preserve"> </w:t>
            </w:r>
            <w:r w:rsidRPr="00F5358D">
              <w:rPr>
                <w:sz w:val="24"/>
                <w:highlight w:val="yellow"/>
              </w:rPr>
              <w:t>no objection</w:t>
            </w:r>
            <w:r>
              <w:rPr>
                <w:sz w:val="24"/>
              </w:rPr>
              <w:t xml:space="preserve"> to it. This is an opinion from the Risk Management Committee of the</w:t>
            </w:r>
            <w:r>
              <w:rPr>
                <w:spacing w:val="-7"/>
                <w:sz w:val="24"/>
              </w:rPr>
              <w:t xml:space="preserve"> </w:t>
            </w:r>
            <w:r>
              <w:rPr>
                <w:sz w:val="24"/>
              </w:rPr>
              <w:t>IAK.</w:t>
            </w:r>
          </w:p>
          <w:p w14:paraId="3B0B1155" w14:textId="77777777" w:rsidR="006B77F0" w:rsidRDefault="006B77F0" w:rsidP="00630E66">
            <w:pPr>
              <w:pStyle w:val="TableParagraph"/>
              <w:jc w:val="both"/>
              <w:rPr>
                <w:sz w:val="24"/>
              </w:rPr>
            </w:pPr>
          </w:p>
        </w:tc>
        <w:tc>
          <w:tcPr>
            <w:tcW w:w="1939" w:type="dxa"/>
          </w:tcPr>
          <w:p w14:paraId="32A4CA50" w14:textId="77777777" w:rsidR="006B77F0" w:rsidRDefault="006B77F0" w:rsidP="00630E66">
            <w:pPr>
              <w:pStyle w:val="TableParagraph"/>
              <w:spacing w:line="268" w:lineRule="exact"/>
              <w:ind w:left="284" w:right="287"/>
              <w:jc w:val="center"/>
              <w:rPr>
                <w:sz w:val="24"/>
              </w:rPr>
            </w:pPr>
            <w:r>
              <w:rPr>
                <w:sz w:val="24"/>
              </w:rPr>
              <w:t>9 September 2016</w:t>
            </w:r>
          </w:p>
        </w:tc>
      </w:tr>
      <w:tr w:rsidR="006B77F0" w14:paraId="01DE4C1B" w14:textId="77777777" w:rsidTr="00630E66">
        <w:trPr>
          <w:trHeight w:hRule="exact" w:val="2368"/>
        </w:trPr>
        <w:tc>
          <w:tcPr>
            <w:tcW w:w="546" w:type="dxa"/>
          </w:tcPr>
          <w:p w14:paraId="442D76B9" w14:textId="77777777" w:rsidR="006B77F0" w:rsidRDefault="006B77F0" w:rsidP="00630E66">
            <w:pPr>
              <w:pStyle w:val="TableParagraph"/>
              <w:spacing w:line="268" w:lineRule="exact"/>
              <w:ind w:left="236" w:right="236"/>
              <w:jc w:val="center"/>
              <w:rPr>
                <w:sz w:val="24"/>
              </w:rPr>
            </w:pPr>
            <w:r>
              <w:rPr>
                <w:sz w:val="24"/>
              </w:rPr>
              <w:t>2.</w:t>
            </w:r>
          </w:p>
        </w:tc>
        <w:tc>
          <w:tcPr>
            <w:tcW w:w="2059" w:type="dxa"/>
          </w:tcPr>
          <w:p w14:paraId="1F30601D" w14:textId="77777777" w:rsidR="006B77F0" w:rsidRDefault="006B77F0" w:rsidP="00630E66">
            <w:pPr>
              <w:pStyle w:val="TableParagraph"/>
              <w:spacing w:line="268" w:lineRule="exact"/>
              <w:ind w:right="90"/>
              <w:jc w:val="center"/>
              <w:rPr>
                <w:sz w:val="24"/>
              </w:rPr>
            </w:pPr>
            <w:r>
              <w:rPr>
                <w:sz w:val="24"/>
              </w:rPr>
              <w:t>Canadian Institute of Actuaries</w:t>
            </w:r>
          </w:p>
        </w:tc>
        <w:tc>
          <w:tcPr>
            <w:tcW w:w="6210" w:type="dxa"/>
          </w:tcPr>
          <w:p w14:paraId="1DE40843" w14:textId="77777777" w:rsidR="006B77F0" w:rsidRDefault="006B77F0" w:rsidP="00630E66">
            <w:pPr>
              <w:pStyle w:val="TableParagraph"/>
              <w:ind w:right="199"/>
              <w:rPr>
                <w:sz w:val="24"/>
              </w:rPr>
            </w:pPr>
            <w:r>
              <w:rPr>
                <w:sz w:val="24"/>
              </w:rPr>
              <w:t xml:space="preserve">The CIA would like to offer the following comment on the proposed final (PF) version of ISAP 5, dealing with insurer enterprise risk models. </w:t>
            </w:r>
            <w:r w:rsidRPr="00F5358D">
              <w:rPr>
                <w:sz w:val="24"/>
                <w:highlight w:val="yellow"/>
              </w:rPr>
              <w:t>We are pleased with the changes made to the ISAP 5 exposure draft (ED) in arriving at this PF ISAP 5. The changes adequately alleviate the concerns we had raised in our feedback on the ED. We have no further comment.</w:t>
            </w:r>
            <w:r>
              <w:rPr>
                <w:sz w:val="24"/>
              </w:rPr>
              <w:t xml:space="preserve"> The CIA hopes that its comments provided herein will be of value to you. </w:t>
            </w:r>
          </w:p>
          <w:p w14:paraId="501DB001" w14:textId="77777777" w:rsidR="006B77F0" w:rsidRDefault="006B77F0" w:rsidP="00630E66">
            <w:pPr>
              <w:pStyle w:val="TableParagraph"/>
              <w:ind w:right="199"/>
              <w:rPr>
                <w:sz w:val="24"/>
              </w:rPr>
            </w:pPr>
          </w:p>
        </w:tc>
        <w:tc>
          <w:tcPr>
            <w:tcW w:w="1939" w:type="dxa"/>
            <w:shd w:val="clear" w:color="auto" w:fill="auto"/>
          </w:tcPr>
          <w:p w14:paraId="1DF60303" w14:textId="77777777" w:rsidR="006B77F0" w:rsidRDefault="006B77F0" w:rsidP="00630E66">
            <w:pPr>
              <w:pStyle w:val="TableParagraph"/>
              <w:spacing w:line="268" w:lineRule="exact"/>
              <w:ind w:left="284" w:right="287"/>
              <w:jc w:val="center"/>
              <w:rPr>
                <w:sz w:val="24"/>
              </w:rPr>
            </w:pPr>
            <w:r>
              <w:rPr>
                <w:sz w:val="24"/>
              </w:rPr>
              <w:t>12 September 2016</w:t>
            </w:r>
          </w:p>
        </w:tc>
      </w:tr>
      <w:tr w:rsidR="006B77F0" w14:paraId="5E3335AC" w14:textId="77777777" w:rsidTr="00146CE9">
        <w:trPr>
          <w:trHeight w:hRule="exact" w:val="6823"/>
        </w:trPr>
        <w:tc>
          <w:tcPr>
            <w:tcW w:w="546" w:type="dxa"/>
          </w:tcPr>
          <w:p w14:paraId="481A5C42" w14:textId="77777777" w:rsidR="006B77F0" w:rsidRDefault="006B77F0" w:rsidP="00630E66">
            <w:pPr>
              <w:pStyle w:val="TableParagraph"/>
              <w:spacing w:line="269" w:lineRule="exact"/>
              <w:ind w:left="236" w:right="236"/>
              <w:jc w:val="center"/>
              <w:rPr>
                <w:sz w:val="24"/>
              </w:rPr>
            </w:pPr>
            <w:r>
              <w:rPr>
                <w:sz w:val="24"/>
              </w:rPr>
              <w:t>3.</w:t>
            </w:r>
          </w:p>
        </w:tc>
        <w:tc>
          <w:tcPr>
            <w:tcW w:w="2059" w:type="dxa"/>
          </w:tcPr>
          <w:p w14:paraId="36522F83" w14:textId="77777777" w:rsidR="006B77F0" w:rsidRDefault="006B77F0" w:rsidP="00630E66">
            <w:pPr>
              <w:pStyle w:val="TableParagraph"/>
              <w:spacing w:line="269" w:lineRule="exact"/>
              <w:ind w:right="90"/>
              <w:jc w:val="center"/>
              <w:rPr>
                <w:sz w:val="24"/>
              </w:rPr>
            </w:pPr>
            <w:r>
              <w:rPr>
                <w:sz w:val="24"/>
              </w:rPr>
              <w:t>Casualty Actuarial Society</w:t>
            </w:r>
          </w:p>
        </w:tc>
        <w:tc>
          <w:tcPr>
            <w:tcW w:w="6210" w:type="dxa"/>
          </w:tcPr>
          <w:p w14:paraId="09F595C7" w14:textId="77777777" w:rsidR="006B77F0" w:rsidRPr="00A41BFB" w:rsidRDefault="006B77F0" w:rsidP="00630E66">
            <w:pPr>
              <w:pStyle w:val="TableParagraph"/>
              <w:ind w:right="118"/>
              <w:rPr>
                <w:sz w:val="24"/>
              </w:rPr>
            </w:pPr>
            <w:r>
              <w:rPr>
                <w:sz w:val="24"/>
              </w:rPr>
              <w:t xml:space="preserve">This comment is on behalf of the Casualty Actuarial Society (CAS), based on our review of the Final Consultation documents related to the draft of ISAP 5 on Insurer Enterprise Risk Models. CAS submitted quite a number of comments on an earlier draft of ISAP 5, and </w:t>
            </w:r>
            <w:r w:rsidRPr="00F5358D">
              <w:rPr>
                <w:sz w:val="24"/>
                <w:highlight w:val="yellow"/>
              </w:rPr>
              <w:t>we are pleased to note that quite of few of the issues we raised in those comments have been addressed in the current draft.</w:t>
            </w:r>
            <w:r>
              <w:rPr>
                <w:sz w:val="24"/>
              </w:rPr>
              <w:t xml:space="preserve">  We appreciate the opportunity to comment, and we appr</w:t>
            </w:r>
            <w:r w:rsidRPr="00A41BFB">
              <w:rPr>
                <w:sz w:val="24"/>
              </w:rPr>
              <w:t>eciate that the comments are reviewed and considered very thoughtfully.</w:t>
            </w:r>
          </w:p>
          <w:p w14:paraId="2D7F96F6" w14:textId="77777777" w:rsidR="006B77F0" w:rsidRDefault="006B77F0" w:rsidP="00630E66">
            <w:pPr>
              <w:pStyle w:val="TableParagraph"/>
              <w:ind w:right="118"/>
              <w:rPr>
                <w:sz w:val="24"/>
              </w:rPr>
            </w:pPr>
            <w:r w:rsidRPr="00A41BFB">
              <w:rPr>
                <w:sz w:val="24"/>
              </w:rPr>
              <w:t xml:space="preserve">We are concerned that issues we raised in several areas have not been addressed. We do not mean that they have been ignored; we realize that your team reviewed and considered them. </w:t>
            </w:r>
            <w:r w:rsidRPr="00A41BFB">
              <w:rPr>
                <w:sz w:val="24"/>
                <w:highlight w:val="yellow"/>
              </w:rPr>
              <w:t>But we believe these issues warrant another look by your team.</w:t>
            </w:r>
            <w:r w:rsidRPr="000F5E9E">
              <w:rPr>
                <w:sz w:val="24"/>
              </w:rPr>
              <w:t xml:space="preserve">- </w:t>
            </w:r>
          </w:p>
          <w:p w14:paraId="12CF2087" w14:textId="77777777" w:rsidR="006B77F0" w:rsidRDefault="006B77F0" w:rsidP="00630E66">
            <w:pPr>
              <w:pStyle w:val="TableParagraph"/>
              <w:ind w:right="118"/>
              <w:rPr>
                <w:sz w:val="24"/>
              </w:rPr>
            </w:pPr>
          </w:p>
          <w:p w14:paraId="2F1FA79F" w14:textId="77777777" w:rsidR="006B77F0" w:rsidRDefault="006B77F0" w:rsidP="00630E66">
            <w:pPr>
              <w:pStyle w:val="TableParagraph"/>
              <w:numPr>
                <w:ilvl w:val="0"/>
                <w:numId w:val="10"/>
              </w:numPr>
              <w:ind w:left="90" w:right="118"/>
              <w:rPr>
                <w:sz w:val="24"/>
              </w:rPr>
            </w:pPr>
            <w:r>
              <w:rPr>
                <w:sz w:val="24"/>
              </w:rPr>
              <w:t xml:space="preserve">- </w:t>
            </w:r>
            <w:r w:rsidRPr="000F5E9E">
              <w:rPr>
                <w:sz w:val="24"/>
              </w:rPr>
              <w:t xml:space="preserve">2.2 Proportionality. The new language addresses some of the earlier CAS comments, but still includes the phrase “nature, scale and complexity of the underlying risks.” Our earlier submission of comments noted the potential unintended consequence that this phrase may be misinterpreted to mean: “Do less, if the insurer is small and specialized.”  </w:t>
            </w:r>
            <w:r w:rsidRPr="00630E66">
              <w:rPr>
                <w:sz w:val="24"/>
                <w:highlight w:val="yellow"/>
              </w:rPr>
              <w:t>And we suggested then (and suggest now), the solely cross-referencing ISAP 1 paragraph 1.5 would be a straightforward way to avoid this unintended consequence.</w:t>
            </w:r>
            <w:r w:rsidRPr="000F5E9E">
              <w:rPr>
                <w:sz w:val="24"/>
              </w:rPr>
              <w:t xml:space="preserve">  </w:t>
            </w:r>
          </w:p>
        </w:tc>
        <w:tc>
          <w:tcPr>
            <w:tcW w:w="1939" w:type="dxa"/>
          </w:tcPr>
          <w:p w14:paraId="6C6E4AA9" w14:textId="77777777" w:rsidR="006B77F0" w:rsidRDefault="006B77F0" w:rsidP="00630E66">
            <w:pPr>
              <w:pStyle w:val="TableParagraph"/>
              <w:spacing w:line="269" w:lineRule="exact"/>
              <w:ind w:left="284" w:right="287"/>
              <w:jc w:val="center"/>
              <w:rPr>
                <w:sz w:val="24"/>
              </w:rPr>
            </w:pPr>
            <w:r>
              <w:rPr>
                <w:sz w:val="24"/>
              </w:rPr>
              <w:t>16 September 2016</w:t>
            </w:r>
          </w:p>
        </w:tc>
      </w:tr>
    </w:tbl>
    <w:p w14:paraId="6D9EE01F" w14:textId="77777777" w:rsidR="006B77F0" w:rsidRDefault="006B77F0" w:rsidP="006B77F0">
      <w:pPr>
        <w:pStyle w:val="BodyText"/>
        <w:spacing w:before="41"/>
        <w:ind w:left="0" w:right="3056"/>
      </w:pPr>
      <w:r>
        <w:t xml:space="preserve">            </w:t>
      </w:r>
    </w:p>
    <w:p w14:paraId="0B741FF2" w14:textId="77777777" w:rsidR="006B77F0" w:rsidRDefault="006B77F0" w:rsidP="006B77F0">
      <w:pPr>
        <w:pStyle w:val="Header"/>
        <w:jc w:val="center"/>
        <w:rPr>
          <w:b/>
        </w:rPr>
      </w:pPr>
    </w:p>
    <w:p w14:paraId="60C16007" w14:textId="2CCF0A6A" w:rsidR="003009DF" w:rsidRDefault="003009DF" w:rsidP="003009DF">
      <w:pPr>
        <w:pStyle w:val="ISAP"/>
        <w:ind w:left="990" w:right="770"/>
        <w:jc w:val="center"/>
        <w:rPr>
          <w:b/>
        </w:rPr>
      </w:pPr>
      <w:r w:rsidRPr="00E00176">
        <w:rPr>
          <w:b/>
        </w:rPr>
        <w:t xml:space="preserve">ISAP </w:t>
      </w:r>
      <w:r>
        <w:rPr>
          <w:b/>
        </w:rPr>
        <w:t>5 –</w:t>
      </w:r>
      <w:r w:rsidRPr="00E00176">
        <w:rPr>
          <w:b/>
        </w:rPr>
        <w:t xml:space="preserve"> </w:t>
      </w:r>
      <w:r>
        <w:rPr>
          <w:b/>
        </w:rPr>
        <w:t>Insurer Enterprise Risk Models</w:t>
      </w:r>
      <w:r>
        <w:rPr>
          <w:b/>
        </w:rPr>
        <w:br/>
        <w:t>Report on Treatment of Comments on the Final Review</w:t>
      </w:r>
    </w:p>
    <w:p w14:paraId="1DCF5DC0" w14:textId="77777777" w:rsidR="003009DF" w:rsidRDefault="003009DF" w:rsidP="003009DF">
      <w:pPr>
        <w:pStyle w:val="ISAP"/>
        <w:ind w:left="990" w:right="770"/>
        <w:jc w:val="center"/>
        <w:rPr>
          <w:b/>
        </w:rPr>
      </w:pPr>
    </w:p>
    <w:p w14:paraId="1A121D55" w14:textId="4AF43DB6" w:rsidR="006B77F0" w:rsidRPr="00146CE9" w:rsidRDefault="003009DF" w:rsidP="006B77F0">
      <w:pPr>
        <w:jc w:val="center"/>
        <w:rPr>
          <w:rFonts w:ascii="Times New Roman" w:hAnsi="Times New Roman" w:cs="Times New Roman"/>
          <w:b/>
          <w:i/>
          <w:sz w:val="24"/>
          <w:szCs w:val="24"/>
          <w:u w:val="single"/>
        </w:rPr>
      </w:pPr>
      <w:r w:rsidRPr="00146CE9">
        <w:rPr>
          <w:rFonts w:ascii="Times New Roman" w:hAnsi="Times New Roman" w:cs="Times New Roman"/>
          <w:b/>
          <w:i/>
          <w:sz w:val="24"/>
          <w:szCs w:val="24"/>
          <w:u w:val="single"/>
        </w:rPr>
        <w:t>Comments from Members and Other Interested Parties</w:t>
      </w:r>
      <w:r w:rsidR="006B77F0" w:rsidRPr="00146CE9">
        <w:rPr>
          <w:rFonts w:ascii="Times New Roman" w:hAnsi="Times New Roman" w:cs="Times New Roman"/>
          <w:b/>
          <w:i/>
          <w:sz w:val="24"/>
          <w:szCs w:val="24"/>
          <w:u w:val="single"/>
        </w:rPr>
        <w:br w:type="page"/>
      </w:r>
    </w:p>
    <w:p w14:paraId="43FC1110" w14:textId="77777777" w:rsidR="006B77F0" w:rsidRDefault="006B77F0" w:rsidP="006B77F0">
      <w:pPr>
        <w:pStyle w:val="BodyText"/>
        <w:spacing w:before="41"/>
        <w:ind w:left="0" w:right="3056"/>
      </w:pPr>
      <w:r>
        <w:lastRenderedPageBreak/>
        <w:t xml:space="preserve">    </w:t>
      </w:r>
    </w:p>
    <w:tbl>
      <w:tblPr>
        <w:tblpPr w:leftFromText="180" w:rightFromText="180" w:vertAnchor="page" w:tblpX="445" w:tblpY="826"/>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6"/>
        <w:gridCol w:w="2059"/>
        <w:gridCol w:w="5940"/>
        <w:gridCol w:w="2209"/>
      </w:tblGrid>
      <w:tr w:rsidR="006B77F0" w14:paraId="40C585F2" w14:textId="77777777" w:rsidTr="00630E66">
        <w:trPr>
          <w:trHeight w:hRule="exact" w:val="278"/>
        </w:trPr>
        <w:tc>
          <w:tcPr>
            <w:tcW w:w="546" w:type="dxa"/>
            <w:shd w:val="clear" w:color="auto" w:fill="D9D9D9"/>
          </w:tcPr>
          <w:p w14:paraId="3827604F" w14:textId="77777777" w:rsidR="006B77F0" w:rsidRDefault="006B77F0" w:rsidP="00630E66">
            <w:r>
              <w:t xml:space="preserve">        </w:t>
            </w:r>
          </w:p>
        </w:tc>
        <w:tc>
          <w:tcPr>
            <w:tcW w:w="2059" w:type="dxa"/>
            <w:shd w:val="clear" w:color="auto" w:fill="D9D9D9"/>
          </w:tcPr>
          <w:p w14:paraId="59A681A0" w14:textId="77777777" w:rsidR="006B77F0" w:rsidRDefault="006B77F0" w:rsidP="00630E66">
            <w:pPr>
              <w:pStyle w:val="TableParagraph"/>
              <w:spacing w:line="273" w:lineRule="exact"/>
              <w:ind w:right="90"/>
              <w:jc w:val="center"/>
              <w:rPr>
                <w:b/>
                <w:sz w:val="24"/>
              </w:rPr>
            </w:pPr>
            <w:r>
              <w:rPr>
                <w:b/>
                <w:sz w:val="24"/>
              </w:rPr>
              <w:t>Organization</w:t>
            </w:r>
          </w:p>
        </w:tc>
        <w:tc>
          <w:tcPr>
            <w:tcW w:w="5940" w:type="dxa"/>
            <w:shd w:val="clear" w:color="auto" w:fill="D9D9D9"/>
          </w:tcPr>
          <w:p w14:paraId="63C7C98A" w14:textId="77777777" w:rsidR="006B77F0" w:rsidRDefault="006B77F0" w:rsidP="00630E66">
            <w:pPr>
              <w:pStyle w:val="TableParagraph"/>
              <w:spacing w:line="273" w:lineRule="exact"/>
              <w:ind w:left="1710" w:right="2755"/>
              <w:jc w:val="center"/>
              <w:rPr>
                <w:b/>
                <w:sz w:val="24"/>
              </w:rPr>
            </w:pPr>
            <w:r>
              <w:rPr>
                <w:b/>
                <w:sz w:val="24"/>
              </w:rPr>
              <w:t>Comments</w:t>
            </w:r>
          </w:p>
        </w:tc>
        <w:tc>
          <w:tcPr>
            <w:tcW w:w="2209" w:type="dxa"/>
            <w:shd w:val="clear" w:color="auto" w:fill="D9D9D9"/>
          </w:tcPr>
          <w:p w14:paraId="028B9AFD" w14:textId="77777777" w:rsidR="006B77F0" w:rsidRDefault="006B77F0" w:rsidP="00630E66">
            <w:pPr>
              <w:pStyle w:val="TableParagraph"/>
              <w:spacing w:line="273" w:lineRule="exact"/>
              <w:ind w:left="284" w:right="287"/>
              <w:jc w:val="center"/>
              <w:rPr>
                <w:b/>
                <w:sz w:val="24"/>
              </w:rPr>
            </w:pPr>
            <w:r>
              <w:rPr>
                <w:b/>
                <w:sz w:val="24"/>
              </w:rPr>
              <w:t>Date Received</w:t>
            </w:r>
          </w:p>
        </w:tc>
      </w:tr>
      <w:tr w:rsidR="006B77F0" w14:paraId="22EAC2C2" w14:textId="77777777" w:rsidTr="00630E66">
        <w:trPr>
          <w:trHeight w:hRule="exact" w:val="8725"/>
        </w:trPr>
        <w:tc>
          <w:tcPr>
            <w:tcW w:w="546" w:type="dxa"/>
          </w:tcPr>
          <w:p w14:paraId="74B06AEE" w14:textId="77777777" w:rsidR="006B77F0" w:rsidRDefault="006B77F0" w:rsidP="00630E66">
            <w:pPr>
              <w:pStyle w:val="TableParagraph"/>
              <w:spacing w:line="268" w:lineRule="exact"/>
              <w:ind w:left="236" w:right="236"/>
              <w:jc w:val="center"/>
              <w:rPr>
                <w:sz w:val="24"/>
              </w:rPr>
            </w:pPr>
            <w:r>
              <w:rPr>
                <w:sz w:val="24"/>
              </w:rPr>
              <w:t>3.</w:t>
            </w:r>
          </w:p>
        </w:tc>
        <w:tc>
          <w:tcPr>
            <w:tcW w:w="2059" w:type="dxa"/>
          </w:tcPr>
          <w:p w14:paraId="2F033163" w14:textId="77777777" w:rsidR="006B77F0" w:rsidRDefault="006B77F0" w:rsidP="00630E66">
            <w:pPr>
              <w:pStyle w:val="TableParagraph"/>
              <w:spacing w:line="268" w:lineRule="exact"/>
              <w:ind w:right="90"/>
              <w:jc w:val="center"/>
              <w:rPr>
                <w:sz w:val="24"/>
              </w:rPr>
            </w:pPr>
            <w:r w:rsidRPr="000F5E9E">
              <w:rPr>
                <w:sz w:val="24"/>
              </w:rPr>
              <w:t>Casualty Actuarial Society</w:t>
            </w:r>
            <w:r>
              <w:rPr>
                <w:sz w:val="24"/>
              </w:rPr>
              <w:t xml:space="preserve"> (cont’d)</w:t>
            </w:r>
          </w:p>
        </w:tc>
        <w:tc>
          <w:tcPr>
            <w:tcW w:w="5940" w:type="dxa"/>
          </w:tcPr>
          <w:p w14:paraId="288A5F6F" w14:textId="77777777" w:rsidR="006B77F0" w:rsidRPr="000F5E9E" w:rsidRDefault="006B77F0" w:rsidP="00630E66">
            <w:pPr>
              <w:pStyle w:val="TableParagraph"/>
              <w:ind w:right="630"/>
              <w:jc w:val="both"/>
              <w:rPr>
                <w:sz w:val="24"/>
              </w:rPr>
            </w:pPr>
            <w:r w:rsidRPr="000F5E9E">
              <w:rPr>
                <w:sz w:val="24"/>
              </w:rPr>
              <w:t xml:space="preserve">- 2.4.1 seems to imply that the disclosure requirement applies to all stress/scenarios that were performed, but it seems to us that it really should only apply only for those tests where results are reported.  </w:t>
            </w:r>
            <w:r w:rsidRPr="00630E66">
              <w:rPr>
                <w:sz w:val="24"/>
                <w:highlight w:val="yellow"/>
              </w:rPr>
              <w:t>Clearer language would clarify this point</w:t>
            </w:r>
            <w:r w:rsidRPr="000F5E9E">
              <w:rPr>
                <w:sz w:val="24"/>
              </w:rPr>
              <w:t>.</w:t>
            </w:r>
          </w:p>
          <w:p w14:paraId="5F7BEF34" w14:textId="77777777" w:rsidR="006B77F0" w:rsidRDefault="006B77F0" w:rsidP="00630E66">
            <w:pPr>
              <w:pStyle w:val="TableParagraph"/>
              <w:tabs>
                <w:tab w:val="left" w:pos="5557"/>
              </w:tabs>
              <w:ind w:right="653"/>
              <w:jc w:val="both"/>
              <w:rPr>
                <w:sz w:val="24"/>
              </w:rPr>
            </w:pPr>
            <w:r w:rsidRPr="000F5E9E">
              <w:rPr>
                <w:sz w:val="24"/>
              </w:rPr>
              <w:t xml:space="preserve">- 3.1 our comment noted that ISAP1 Section 3 does not always require a report, and </w:t>
            </w:r>
            <w:r w:rsidRPr="00630E66">
              <w:rPr>
                <w:sz w:val="24"/>
                <w:highlight w:val="yellow"/>
              </w:rPr>
              <w:t>suggested a refinement to the draft language</w:t>
            </w:r>
            <w:r w:rsidRPr="000F5E9E">
              <w:rPr>
                <w:sz w:val="24"/>
              </w:rPr>
              <w:t xml:space="preserve"> here: “if the actuary completes a report the actuary should disclose in the report…”</w:t>
            </w:r>
          </w:p>
          <w:p w14:paraId="30947B7A" w14:textId="77777777" w:rsidR="006B77F0" w:rsidRPr="000F5E9E" w:rsidRDefault="006B77F0" w:rsidP="00630E66">
            <w:pPr>
              <w:pStyle w:val="TableParagraph"/>
              <w:tabs>
                <w:tab w:val="left" w:pos="5557"/>
              </w:tabs>
              <w:ind w:right="653"/>
              <w:jc w:val="both"/>
              <w:rPr>
                <w:sz w:val="24"/>
              </w:rPr>
            </w:pPr>
            <w:r w:rsidRPr="000F5E9E">
              <w:rPr>
                <w:sz w:val="24"/>
              </w:rPr>
              <w:t xml:space="preserve">In reviewing the current draft, we also noted two areas where we had questions rather than comments: </w:t>
            </w:r>
          </w:p>
          <w:p w14:paraId="4B51CC24" w14:textId="77777777" w:rsidR="006B77F0" w:rsidRPr="000F5E9E" w:rsidRDefault="006B77F0" w:rsidP="00630E66">
            <w:pPr>
              <w:pStyle w:val="TableParagraph"/>
              <w:tabs>
                <w:tab w:val="left" w:pos="5557"/>
              </w:tabs>
              <w:ind w:right="653"/>
              <w:jc w:val="both"/>
              <w:rPr>
                <w:sz w:val="24"/>
              </w:rPr>
            </w:pPr>
            <w:r w:rsidRPr="000F5E9E">
              <w:rPr>
                <w:sz w:val="24"/>
              </w:rPr>
              <w:t xml:space="preserve">- 2.3.3 talks about probability distributions. </w:t>
            </w:r>
            <w:r w:rsidRPr="00630E66">
              <w:rPr>
                <w:sz w:val="24"/>
                <w:highlight w:val="yellow"/>
              </w:rPr>
              <w:t>Does there need to be a corresponding (though different) paragraph for situations where scenario testing is used?</w:t>
            </w:r>
          </w:p>
          <w:p w14:paraId="1C114C3C" w14:textId="77777777" w:rsidR="006B77F0" w:rsidRPr="000F5E9E" w:rsidRDefault="006B77F0" w:rsidP="00630E66">
            <w:pPr>
              <w:pStyle w:val="TableParagraph"/>
              <w:tabs>
                <w:tab w:val="left" w:pos="5557"/>
              </w:tabs>
              <w:ind w:right="653"/>
              <w:jc w:val="both"/>
              <w:rPr>
                <w:sz w:val="24"/>
              </w:rPr>
            </w:pPr>
            <w:r w:rsidRPr="000F5E9E">
              <w:rPr>
                <w:sz w:val="24"/>
              </w:rPr>
              <w:t xml:space="preserve">- 2.3.2.c language seems to imply that stress testing or scenario testing might or might not be performed. </w:t>
            </w:r>
            <w:r w:rsidRPr="00630E66">
              <w:rPr>
                <w:sz w:val="24"/>
                <w:highlight w:val="yellow"/>
              </w:rPr>
              <w:t>Should there be a stronger direction to indicate that the use of the ERM model should include stress testing or scenario testing?</w:t>
            </w:r>
          </w:p>
          <w:p w14:paraId="5EA65464" w14:textId="77777777" w:rsidR="006B77F0" w:rsidRPr="000F5E9E" w:rsidRDefault="006B77F0" w:rsidP="00630E66">
            <w:pPr>
              <w:pStyle w:val="TableParagraph"/>
              <w:tabs>
                <w:tab w:val="left" w:pos="5557"/>
              </w:tabs>
              <w:ind w:right="653"/>
              <w:jc w:val="both"/>
              <w:rPr>
                <w:sz w:val="24"/>
              </w:rPr>
            </w:pPr>
          </w:p>
          <w:p w14:paraId="2E005BD1" w14:textId="77777777" w:rsidR="006B77F0" w:rsidRPr="000F5E9E" w:rsidRDefault="006B77F0" w:rsidP="00630E66">
            <w:pPr>
              <w:pStyle w:val="TableParagraph"/>
              <w:tabs>
                <w:tab w:val="left" w:pos="5557"/>
              </w:tabs>
              <w:ind w:right="653"/>
              <w:jc w:val="both"/>
              <w:rPr>
                <w:sz w:val="24"/>
              </w:rPr>
            </w:pPr>
            <w:r w:rsidRPr="000F5E9E">
              <w:rPr>
                <w:sz w:val="24"/>
              </w:rPr>
              <w:t>Finally, we noted a few wording issues in the new draft of ISAP5:</w:t>
            </w:r>
          </w:p>
          <w:p w14:paraId="5ECF3272" w14:textId="77777777" w:rsidR="006B77F0" w:rsidRPr="000F5E9E" w:rsidRDefault="006B77F0" w:rsidP="00630E66">
            <w:pPr>
              <w:pStyle w:val="TableParagraph"/>
              <w:tabs>
                <w:tab w:val="left" w:pos="5557"/>
              </w:tabs>
              <w:ind w:right="653"/>
              <w:jc w:val="both"/>
              <w:rPr>
                <w:sz w:val="24"/>
              </w:rPr>
            </w:pPr>
            <w:r w:rsidRPr="000F5E9E">
              <w:rPr>
                <w:sz w:val="24"/>
              </w:rPr>
              <w:t xml:space="preserve">- 2.1.1 refers to “insurers.” </w:t>
            </w:r>
            <w:r w:rsidRPr="00630E66">
              <w:rPr>
                <w:sz w:val="24"/>
                <w:highlight w:val="yellow"/>
              </w:rPr>
              <w:t>It seems it should be “insurer”.</w:t>
            </w:r>
            <w:r w:rsidRPr="000F5E9E">
              <w:rPr>
                <w:sz w:val="24"/>
              </w:rPr>
              <w:t xml:space="preserve"> </w:t>
            </w:r>
          </w:p>
          <w:p w14:paraId="4DCF313B" w14:textId="77777777" w:rsidR="006B77F0" w:rsidRPr="000F5E9E" w:rsidRDefault="006B77F0" w:rsidP="00630E66">
            <w:pPr>
              <w:pStyle w:val="TableParagraph"/>
              <w:tabs>
                <w:tab w:val="left" w:pos="5557"/>
              </w:tabs>
              <w:ind w:right="653"/>
              <w:jc w:val="both"/>
              <w:rPr>
                <w:sz w:val="24"/>
              </w:rPr>
            </w:pPr>
            <w:r w:rsidRPr="000F5E9E">
              <w:rPr>
                <w:sz w:val="24"/>
              </w:rPr>
              <w:t xml:space="preserve">- 2.3.2 says the actuary should “obtain” information from appropriate sources. </w:t>
            </w:r>
            <w:r w:rsidRPr="00630E66">
              <w:rPr>
                <w:sz w:val="24"/>
                <w:highlight w:val="yellow"/>
              </w:rPr>
              <w:t>Should the wording perhaps be “obtain and examine.</w:t>
            </w:r>
            <w:r w:rsidRPr="000F5E9E">
              <w:rPr>
                <w:sz w:val="24"/>
              </w:rPr>
              <w:t>” The point is that the actuary should do something with the information, not just store it in a filing cabinet to prove that it was obtained.</w:t>
            </w:r>
          </w:p>
          <w:p w14:paraId="20A07AE7" w14:textId="77777777" w:rsidR="006B77F0" w:rsidRDefault="006B77F0" w:rsidP="00630E66">
            <w:pPr>
              <w:pStyle w:val="TableParagraph"/>
              <w:ind w:right="653"/>
              <w:jc w:val="both"/>
              <w:rPr>
                <w:sz w:val="24"/>
              </w:rPr>
            </w:pPr>
          </w:p>
        </w:tc>
        <w:tc>
          <w:tcPr>
            <w:tcW w:w="2209" w:type="dxa"/>
          </w:tcPr>
          <w:p w14:paraId="4797BAEC" w14:textId="77777777" w:rsidR="006B77F0" w:rsidRDefault="006B77F0" w:rsidP="00630E66">
            <w:pPr>
              <w:pStyle w:val="TableParagraph"/>
              <w:spacing w:line="268" w:lineRule="exact"/>
              <w:ind w:left="284" w:right="287"/>
              <w:jc w:val="center"/>
              <w:rPr>
                <w:sz w:val="24"/>
              </w:rPr>
            </w:pPr>
          </w:p>
        </w:tc>
      </w:tr>
      <w:tr w:rsidR="006B77F0" w14:paraId="3550BD9C" w14:textId="77777777" w:rsidTr="00630E66">
        <w:trPr>
          <w:trHeight w:hRule="exact" w:val="913"/>
        </w:trPr>
        <w:tc>
          <w:tcPr>
            <w:tcW w:w="546" w:type="dxa"/>
          </w:tcPr>
          <w:p w14:paraId="233E49D8" w14:textId="77777777" w:rsidR="006B77F0" w:rsidRDefault="006B77F0" w:rsidP="00630E66">
            <w:pPr>
              <w:pStyle w:val="TableParagraph"/>
              <w:spacing w:line="268" w:lineRule="exact"/>
              <w:ind w:left="236" w:right="236"/>
              <w:jc w:val="center"/>
              <w:rPr>
                <w:sz w:val="24"/>
              </w:rPr>
            </w:pPr>
            <w:r>
              <w:rPr>
                <w:sz w:val="24"/>
              </w:rPr>
              <w:t>4</w:t>
            </w:r>
          </w:p>
        </w:tc>
        <w:tc>
          <w:tcPr>
            <w:tcW w:w="2059" w:type="dxa"/>
          </w:tcPr>
          <w:p w14:paraId="27A3B43E" w14:textId="77777777" w:rsidR="006B77F0" w:rsidRDefault="006B77F0" w:rsidP="00630E66">
            <w:pPr>
              <w:pStyle w:val="TableParagraph"/>
              <w:spacing w:line="268" w:lineRule="exact"/>
              <w:ind w:right="90"/>
              <w:jc w:val="center"/>
              <w:rPr>
                <w:sz w:val="24"/>
              </w:rPr>
            </w:pPr>
            <w:r>
              <w:rPr>
                <w:sz w:val="24"/>
              </w:rPr>
              <w:t>Society of Actuaries in Ireland</w:t>
            </w:r>
          </w:p>
        </w:tc>
        <w:tc>
          <w:tcPr>
            <w:tcW w:w="5940" w:type="dxa"/>
          </w:tcPr>
          <w:p w14:paraId="4E468105" w14:textId="77777777" w:rsidR="006B77F0" w:rsidRDefault="006B77F0" w:rsidP="00630E66">
            <w:pPr>
              <w:pStyle w:val="TableParagraph"/>
              <w:ind w:right="199"/>
              <w:rPr>
                <w:sz w:val="24"/>
              </w:rPr>
            </w:pPr>
            <w:r w:rsidRPr="00F5358D">
              <w:rPr>
                <w:sz w:val="24"/>
                <w:highlight w:val="yellow"/>
              </w:rPr>
              <w:t>The Society of Actuaries of Ireland is satisfied with the proposed draft.</w:t>
            </w:r>
          </w:p>
        </w:tc>
        <w:tc>
          <w:tcPr>
            <w:tcW w:w="2209" w:type="dxa"/>
            <w:shd w:val="clear" w:color="auto" w:fill="auto"/>
          </w:tcPr>
          <w:p w14:paraId="01D07623" w14:textId="77777777" w:rsidR="006B77F0" w:rsidRDefault="006B77F0" w:rsidP="00630E66">
            <w:pPr>
              <w:pStyle w:val="TableParagraph"/>
              <w:spacing w:line="268" w:lineRule="exact"/>
              <w:ind w:left="284" w:right="287"/>
              <w:jc w:val="center"/>
              <w:rPr>
                <w:sz w:val="24"/>
              </w:rPr>
            </w:pPr>
            <w:r>
              <w:rPr>
                <w:sz w:val="24"/>
              </w:rPr>
              <w:t>16 September 2016</w:t>
            </w:r>
          </w:p>
        </w:tc>
      </w:tr>
      <w:tr w:rsidR="006B77F0" w14:paraId="78ED3DF6" w14:textId="77777777" w:rsidTr="00630E66">
        <w:trPr>
          <w:trHeight w:hRule="exact" w:val="3505"/>
        </w:trPr>
        <w:tc>
          <w:tcPr>
            <w:tcW w:w="546" w:type="dxa"/>
          </w:tcPr>
          <w:p w14:paraId="7586D98B" w14:textId="77777777" w:rsidR="006B77F0" w:rsidRDefault="006B77F0" w:rsidP="00630E66">
            <w:pPr>
              <w:pStyle w:val="TableParagraph"/>
              <w:spacing w:line="268" w:lineRule="exact"/>
              <w:ind w:left="236" w:right="236"/>
              <w:jc w:val="center"/>
              <w:rPr>
                <w:sz w:val="24"/>
              </w:rPr>
            </w:pPr>
            <w:r>
              <w:rPr>
                <w:sz w:val="24"/>
              </w:rPr>
              <w:t>5.</w:t>
            </w:r>
          </w:p>
        </w:tc>
        <w:tc>
          <w:tcPr>
            <w:tcW w:w="2059" w:type="dxa"/>
          </w:tcPr>
          <w:p w14:paraId="5154B277" w14:textId="77777777" w:rsidR="006B77F0" w:rsidRDefault="006B77F0" w:rsidP="00630E66">
            <w:pPr>
              <w:pStyle w:val="TableParagraph"/>
              <w:spacing w:line="268" w:lineRule="exact"/>
              <w:ind w:right="90"/>
              <w:jc w:val="center"/>
              <w:rPr>
                <w:sz w:val="24"/>
              </w:rPr>
            </w:pPr>
            <w:r>
              <w:rPr>
                <w:sz w:val="24"/>
              </w:rPr>
              <w:t>Canadian Actuarial Standards Board</w:t>
            </w:r>
          </w:p>
        </w:tc>
        <w:tc>
          <w:tcPr>
            <w:tcW w:w="5940" w:type="dxa"/>
          </w:tcPr>
          <w:p w14:paraId="394F5A92" w14:textId="77777777" w:rsidR="006B77F0" w:rsidRDefault="006B77F0" w:rsidP="00630E66">
            <w:pPr>
              <w:pStyle w:val="TableParagraph"/>
              <w:tabs>
                <w:tab w:val="left" w:pos="5745"/>
              </w:tabs>
              <w:ind w:right="720"/>
              <w:jc w:val="both"/>
              <w:rPr>
                <w:sz w:val="24"/>
              </w:rPr>
            </w:pPr>
            <w:r>
              <w:rPr>
                <w:sz w:val="24"/>
              </w:rPr>
              <w:t xml:space="preserve"> </w:t>
            </w:r>
            <w:r>
              <w:t xml:space="preserve"> </w:t>
            </w:r>
            <w:r>
              <w:rPr>
                <w:sz w:val="24"/>
              </w:rPr>
              <w:t xml:space="preserve">On a general note </w:t>
            </w:r>
            <w:r w:rsidRPr="00777065">
              <w:rPr>
                <w:sz w:val="24"/>
                <w:highlight w:val="yellow"/>
              </w:rPr>
              <w:t>we found the</w:t>
            </w:r>
            <w:r w:rsidRPr="00777065">
              <w:rPr>
                <w:spacing w:val="-9"/>
                <w:sz w:val="24"/>
                <w:highlight w:val="yellow"/>
              </w:rPr>
              <w:t xml:space="preserve"> </w:t>
            </w:r>
            <w:r w:rsidRPr="00777065">
              <w:rPr>
                <w:sz w:val="24"/>
                <w:highlight w:val="yellow"/>
              </w:rPr>
              <w:t>changes</w:t>
            </w:r>
            <w:r w:rsidRPr="00777065">
              <w:rPr>
                <w:spacing w:val="-6"/>
                <w:sz w:val="24"/>
                <w:highlight w:val="yellow"/>
              </w:rPr>
              <w:t xml:space="preserve"> </w:t>
            </w:r>
            <w:r w:rsidRPr="00777065">
              <w:rPr>
                <w:sz w:val="24"/>
                <w:highlight w:val="yellow"/>
              </w:rPr>
              <w:t>from</w:t>
            </w:r>
            <w:r w:rsidRPr="00777065">
              <w:rPr>
                <w:spacing w:val="-8"/>
                <w:sz w:val="24"/>
                <w:highlight w:val="yellow"/>
              </w:rPr>
              <w:t xml:space="preserve"> </w:t>
            </w:r>
            <w:r w:rsidRPr="00777065">
              <w:rPr>
                <w:sz w:val="24"/>
                <w:highlight w:val="yellow"/>
              </w:rPr>
              <w:t>the</w:t>
            </w:r>
            <w:r w:rsidRPr="00777065">
              <w:rPr>
                <w:spacing w:val="-9"/>
                <w:sz w:val="24"/>
                <w:highlight w:val="yellow"/>
              </w:rPr>
              <w:t xml:space="preserve"> </w:t>
            </w:r>
            <w:r w:rsidRPr="00777065">
              <w:rPr>
                <w:sz w:val="24"/>
                <w:highlight w:val="yellow"/>
              </w:rPr>
              <w:t>exposure</w:t>
            </w:r>
            <w:r w:rsidRPr="00777065">
              <w:rPr>
                <w:spacing w:val="-10"/>
                <w:sz w:val="24"/>
                <w:highlight w:val="yellow"/>
              </w:rPr>
              <w:t xml:space="preserve"> </w:t>
            </w:r>
            <w:r w:rsidRPr="00777065">
              <w:rPr>
                <w:sz w:val="24"/>
                <w:highlight w:val="yellow"/>
              </w:rPr>
              <w:t>draft</w:t>
            </w:r>
            <w:r w:rsidRPr="00777065">
              <w:rPr>
                <w:spacing w:val="-9"/>
                <w:sz w:val="24"/>
                <w:highlight w:val="yellow"/>
              </w:rPr>
              <w:t xml:space="preserve"> </w:t>
            </w:r>
            <w:r w:rsidRPr="00777065">
              <w:rPr>
                <w:sz w:val="24"/>
                <w:highlight w:val="yellow"/>
              </w:rPr>
              <w:t>very</w:t>
            </w:r>
            <w:r w:rsidRPr="00777065">
              <w:rPr>
                <w:spacing w:val="-11"/>
                <w:sz w:val="24"/>
                <w:highlight w:val="yellow"/>
              </w:rPr>
              <w:t xml:space="preserve"> </w:t>
            </w:r>
            <w:r w:rsidRPr="00777065">
              <w:rPr>
                <w:sz w:val="24"/>
                <w:highlight w:val="yellow"/>
              </w:rPr>
              <w:t>extensive</w:t>
            </w:r>
            <w:r w:rsidRPr="00777065">
              <w:rPr>
                <w:spacing w:val="-10"/>
                <w:sz w:val="24"/>
                <w:highlight w:val="yellow"/>
              </w:rPr>
              <w:t xml:space="preserve"> </w:t>
            </w:r>
            <w:r w:rsidRPr="00777065">
              <w:rPr>
                <w:sz w:val="24"/>
                <w:highlight w:val="yellow"/>
              </w:rPr>
              <w:t>and</w:t>
            </w:r>
            <w:r w:rsidRPr="00777065">
              <w:rPr>
                <w:spacing w:val="-9"/>
                <w:sz w:val="24"/>
                <w:highlight w:val="yellow"/>
              </w:rPr>
              <w:t xml:space="preserve"> </w:t>
            </w:r>
            <w:r w:rsidRPr="00777065">
              <w:rPr>
                <w:sz w:val="24"/>
                <w:highlight w:val="yellow"/>
              </w:rPr>
              <w:t>wondered</w:t>
            </w:r>
            <w:r w:rsidRPr="00777065">
              <w:rPr>
                <w:spacing w:val="-9"/>
                <w:sz w:val="24"/>
                <w:highlight w:val="yellow"/>
              </w:rPr>
              <w:t xml:space="preserve"> </w:t>
            </w:r>
            <w:r w:rsidRPr="00777065">
              <w:rPr>
                <w:sz w:val="24"/>
                <w:highlight w:val="yellow"/>
              </w:rPr>
              <w:t>if a re exposure would be in order.</w:t>
            </w:r>
            <w:r>
              <w:rPr>
                <w:sz w:val="24"/>
              </w:rPr>
              <w:t xml:space="preserve"> However, </w:t>
            </w:r>
            <w:r w:rsidRPr="00777065">
              <w:rPr>
                <w:sz w:val="24"/>
                <w:highlight w:val="yellow"/>
              </w:rPr>
              <w:t>we also have very few comments and found these to be of high quality so this is more of an observation than a concern</w:t>
            </w:r>
            <w:r>
              <w:rPr>
                <w:sz w:val="24"/>
              </w:rPr>
              <w:t>.  In the Proposed Final ISAP</w:t>
            </w:r>
            <w:r>
              <w:rPr>
                <w:spacing w:val="-15"/>
                <w:sz w:val="24"/>
              </w:rPr>
              <w:t xml:space="preserve"> </w:t>
            </w:r>
            <w:r>
              <w:rPr>
                <w:sz w:val="24"/>
              </w:rPr>
              <w:t>5:</w:t>
            </w:r>
          </w:p>
          <w:p w14:paraId="345256A0" w14:textId="77777777" w:rsidR="006B77F0" w:rsidRDefault="006B77F0" w:rsidP="00630E66">
            <w:pPr>
              <w:pStyle w:val="TableParagraph"/>
              <w:tabs>
                <w:tab w:val="left" w:pos="5745"/>
              </w:tabs>
              <w:ind w:right="720"/>
              <w:jc w:val="both"/>
              <w:rPr>
                <w:sz w:val="24"/>
              </w:rPr>
            </w:pPr>
          </w:p>
          <w:p w14:paraId="55D20BD2" w14:textId="77777777" w:rsidR="006B77F0" w:rsidRPr="00777065" w:rsidRDefault="006B77F0" w:rsidP="00630E66">
            <w:pPr>
              <w:pStyle w:val="TableParagraph"/>
              <w:tabs>
                <w:tab w:val="left" w:pos="331"/>
                <w:tab w:val="left" w:pos="5745"/>
              </w:tabs>
              <w:ind w:right="720"/>
              <w:jc w:val="both"/>
              <w:rPr>
                <w:sz w:val="24"/>
                <w:highlight w:val="yellow"/>
              </w:rPr>
            </w:pPr>
            <w:r>
              <w:rPr>
                <w:spacing w:val="-3"/>
                <w:sz w:val="24"/>
              </w:rPr>
              <w:t xml:space="preserve">- </w:t>
            </w:r>
            <w:r w:rsidRPr="00630E66">
              <w:rPr>
                <w:spacing w:val="-3"/>
                <w:sz w:val="24"/>
              </w:rPr>
              <w:t>In</w:t>
            </w:r>
            <w:r>
              <w:rPr>
                <w:spacing w:val="-3"/>
                <w:sz w:val="24"/>
              </w:rPr>
              <w:t xml:space="preserve"> </w:t>
            </w:r>
            <w:r>
              <w:rPr>
                <w:sz w:val="24"/>
              </w:rPr>
              <w:t xml:space="preserve">Paragraph 2.3.3 at the start of the paragraph the terms ‘distributions and correlations’ is used whereas at the bottom ‘distributions and their related codependencies’ is used. </w:t>
            </w:r>
            <w:r w:rsidRPr="00777065">
              <w:rPr>
                <w:sz w:val="24"/>
                <w:highlight w:val="yellow"/>
              </w:rPr>
              <w:t>We don’t understand why different terms are used to describe the same concept.</w:t>
            </w:r>
          </w:p>
          <w:p w14:paraId="761C4D01" w14:textId="77777777" w:rsidR="006B77F0" w:rsidRDefault="006B77F0" w:rsidP="00630E66">
            <w:pPr>
              <w:pStyle w:val="TableParagraph"/>
              <w:tabs>
                <w:tab w:val="left" w:pos="5745"/>
              </w:tabs>
              <w:ind w:right="720"/>
              <w:rPr>
                <w:sz w:val="24"/>
              </w:rPr>
            </w:pPr>
          </w:p>
          <w:p w14:paraId="36C317C6" w14:textId="77777777" w:rsidR="006B77F0" w:rsidRDefault="006B77F0" w:rsidP="00630E66">
            <w:pPr>
              <w:pStyle w:val="TableParagraph"/>
              <w:tabs>
                <w:tab w:val="left" w:pos="5745"/>
              </w:tabs>
              <w:ind w:right="720"/>
              <w:rPr>
                <w:sz w:val="24"/>
              </w:rPr>
            </w:pPr>
          </w:p>
        </w:tc>
        <w:tc>
          <w:tcPr>
            <w:tcW w:w="2209" w:type="dxa"/>
            <w:shd w:val="clear" w:color="auto" w:fill="auto"/>
          </w:tcPr>
          <w:p w14:paraId="7573DCDF" w14:textId="77777777" w:rsidR="006B77F0" w:rsidRDefault="006B77F0" w:rsidP="00630E66">
            <w:pPr>
              <w:pStyle w:val="TableParagraph"/>
              <w:spacing w:line="268" w:lineRule="exact"/>
              <w:ind w:left="284" w:right="287"/>
              <w:jc w:val="center"/>
              <w:rPr>
                <w:sz w:val="24"/>
              </w:rPr>
            </w:pPr>
            <w:r>
              <w:rPr>
                <w:sz w:val="24"/>
              </w:rPr>
              <w:t>18 September 2016</w:t>
            </w:r>
          </w:p>
        </w:tc>
      </w:tr>
    </w:tbl>
    <w:p w14:paraId="406EF663" w14:textId="18B6745B" w:rsidR="006B77F0" w:rsidRDefault="006B77F0" w:rsidP="006B77F0">
      <w:pPr>
        <w:rPr>
          <w:sz w:val="24"/>
          <w:szCs w:val="24"/>
        </w:rPr>
      </w:pPr>
    </w:p>
    <w:tbl>
      <w:tblPr>
        <w:tblpPr w:leftFromText="180" w:rightFromText="180" w:vertAnchor="page" w:tblpX="445" w:tblpY="826"/>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6"/>
        <w:gridCol w:w="2149"/>
        <w:gridCol w:w="6120"/>
        <w:gridCol w:w="1939"/>
      </w:tblGrid>
      <w:tr w:rsidR="006B77F0" w14:paraId="63197987" w14:textId="77777777" w:rsidTr="00630E66">
        <w:trPr>
          <w:trHeight w:hRule="exact" w:val="278"/>
        </w:trPr>
        <w:tc>
          <w:tcPr>
            <w:tcW w:w="546" w:type="dxa"/>
            <w:shd w:val="clear" w:color="auto" w:fill="D9D9D9"/>
          </w:tcPr>
          <w:p w14:paraId="7BEEFCB8" w14:textId="77777777" w:rsidR="006B77F0" w:rsidRDefault="006B77F0" w:rsidP="00630E66">
            <w:r>
              <w:t xml:space="preserve">        </w:t>
            </w:r>
          </w:p>
        </w:tc>
        <w:tc>
          <w:tcPr>
            <w:tcW w:w="2149" w:type="dxa"/>
            <w:shd w:val="clear" w:color="auto" w:fill="D9D9D9"/>
          </w:tcPr>
          <w:p w14:paraId="1A6206FF" w14:textId="77777777" w:rsidR="006B77F0" w:rsidRDefault="006B77F0" w:rsidP="00630E66">
            <w:pPr>
              <w:pStyle w:val="TableParagraph"/>
              <w:spacing w:line="273" w:lineRule="exact"/>
              <w:ind w:right="90"/>
              <w:jc w:val="center"/>
              <w:rPr>
                <w:b/>
                <w:sz w:val="24"/>
              </w:rPr>
            </w:pPr>
            <w:r>
              <w:rPr>
                <w:b/>
                <w:sz w:val="24"/>
              </w:rPr>
              <w:t>Organization</w:t>
            </w:r>
          </w:p>
        </w:tc>
        <w:tc>
          <w:tcPr>
            <w:tcW w:w="6120" w:type="dxa"/>
            <w:shd w:val="clear" w:color="auto" w:fill="D9D9D9"/>
          </w:tcPr>
          <w:p w14:paraId="3DB32AB2" w14:textId="77777777" w:rsidR="006B77F0" w:rsidRDefault="006B77F0" w:rsidP="00630E66">
            <w:pPr>
              <w:pStyle w:val="TableParagraph"/>
              <w:spacing w:line="273" w:lineRule="exact"/>
              <w:ind w:left="1710" w:right="2755"/>
              <w:jc w:val="center"/>
              <w:rPr>
                <w:b/>
                <w:sz w:val="24"/>
              </w:rPr>
            </w:pPr>
            <w:r>
              <w:rPr>
                <w:b/>
                <w:sz w:val="24"/>
              </w:rPr>
              <w:t>Comments</w:t>
            </w:r>
          </w:p>
        </w:tc>
        <w:tc>
          <w:tcPr>
            <w:tcW w:w="1939" w:type="dxa"/>
            <w:shd w:val="clear" w:color="auto" w:fill="D9D9D9"/>
          </w:tcPr>
          <w:p w14:paraId="1D79C223" w14:textId="77777777" w:rsidR="006B77F0" w:rsidRDefault="006B77F0" w:rsidP="00630E66">
            <w:pPr>
              <w:pStyle w:val="TableParagraph"/>
              <w:spacing w:line="273" w:lineRule="exact"/>
              <w:ind w:left="284" w:right="287"/>
              <w:jc w:val="center"/>
              <w:rPr>
                <w:b/>
                <w:sz w:val="24"/>
              </w:rPr>
            </w:pPr>
            <w:r>
              <w:rPr>
                <w:b/>
                <w:sz w:val="24"/>
              </w:rPr>
              <w:t>Date Received</w:t>
            </w:r>
          </w:p>
        </w:tc>
      </w:tr>
      <w:tr w:rsidR="006B77F0" w14:paraId="30F1EF41" w14:textId="77777777" w:rsidTr="00630E66">
        <w:trPr>
          <w:trHeight w:hRule="exact" w:val="5125"/>
        </w:trPr>
        <w:tc>
          <w:tcPr>
            <w:tcW w:w="546" w:type="dxa"/>
          </w:tcPr>
          <w:p w14:paraId="63580E73" w14:textId="77777777" w:rsidR="006B77F0" w:rsidRDefault="006B77F0" w:rsidP="00630E66">
            <w:pPr>
              <w:pStyle w:val="TableParagraph"/>
              <w:spacing w:line="268" w:lineRule="exact"/>
              <w:ind w:left="236" w:right="236"/>
              <w:jc w:val="center"/>
              <w:rPr>
                <w:sz w:val="24"/>
              </w:rPr>
            </w:pPr>
            <w:r>
              <w:rPr>
                <w:sz w:val="24"/>
              </w:rPr>
              <w:t>5.</w:t>
            </w:r>
          </w:p>
        </w:tc>
        <w:tc>
          <w:tcPr>
            <w:tcW w:w="2149" w:type="dxa"/>
          </w:tcPr>
          <w:p w14:paraId="442F4CE2" w14:textId="77777777" w:rsidR="006B77F0" w:rsidRDefault="006B77F0" w:rsidP="00630E66">
            <w:pPr>
              <w:pStyle w:val="TableParagraph"/>
              <w:spacing w:line="268" w:lineRule="exact"/>
              <w:ind w:right="90"/>
              <w:jc w:val="center"/>
              <w:rPr>
                <w:sz w:val="24"/>
              </w:rPr>
            </w:pPr>
            <w:r>
              <w:rPr>
                <w:sz w:val="24"/>
              </w:rPr>
              <w:t>Canadian Actuarial Standards Board (cont’d)</w:t>
            </w:r>
          </w:p>
        </w:tc>
        <w:tc>
          <w:tcPr>
            <w:tcW w:w="6120" w:type="dxa"/>
          </w:tcPr>
          <w:p w14:paraId="65A564A6" w14:textId="77777777" w:rsidR="006B77F0" w:rsidRDefault="006B77F0" w:rsidP="00630E66">
            <w:pPr>
              <w:pStyle w:val="TableParagraph"/>
              <w:jc w:val="both"/>
              <w:rPr>
                <w:sz w:val="24"/>
              </w:rPr>
            </w:pPr>
            <w:r>
              <w:rPr>
                <w:sz w:val="24"/>
              </w:rPr>
              <w:t>In the accompanying glossary:</w:t>
            </w:r>
          </w:p>
          <w:p w14:paraId="15131963" w14:textId="77777777" w:rsidR="006B77F0" w:rsidRDefault="006B77F0" w:rsidP="00630E66">
            <w:pPr>
              <w:pStyle w:val="TableParagraph"/>
              <w:ind w:right="199"/>
              <w:rPr>
                <w:sz w:val="24"/>
              </w:rPr>
            </w:pPr>
            <w:r w:rsidRPr="00777065">
              <w:rPr>
                <w:sz w:val="24"/>
                <w:highlight w:val="yellow"/>
              </w:rPr>
              <w:t>We find the definition of model somewhat ambiguous</w:t>
            </w:r>
            <w:r>
              <w:rPr>
                <w:sz w:val="24"/>
              </w:rPr>
              <w:t xml:space="preserve">. </w:t>
            </w:r>
            <w:r>
              <w:rPr>
                <w:spacing w:val="-3"/>
                <w:sz w:val="24"/>
              </w:rPr>
              <w:t xml:space="preserve">It </w:t>
            </w:r>
            <w:r>
              <w:rPr>
                <w:sz w:val="24"/>
              </w:rPr>
              <w:t>may not be</w:t>
            </w:r>
            <w:r>
              <w:rPr>
                <w:spacing w:val="-11"/>
                <w:sz w:val="24"/>
              </w:rPr>
              <w:t xml:space="preserve"> </w:t>
            </w:r>
            <w:r>
              <w:rPr>
                <w:sz w:val="24"/>
              </w:rPr>
              <w:t>sufficiently</w:t>
            </w:r>
            <w:r>
              <w:rPr>
                <w:spacing w:val="-15"/>
                <w:sz w:val="24"/>
              </w:rPr>
              <w:t xml:space="preserve"> </w:t>
            </w:r>
            <w:r>
              <w:rPr>
                <w:sz w:val="24"/>
              </w:rPr>
              <w:t>clear</w:t>
            </w:r>
            <w:r>
              <w:rPr>
                <w:spacing w:val="-11"/>
                <w:sz w:val="24"/>
              </w:rPr>
              <w:t xml:space="preserve"> </w:t>
            </w:r>
            <w:r>
              <w:rPr>
                <w:sz w:val="24"/>
              </w:rPr>
              <w:t>that</w:t>
            </w:r>
            <w:r>
              <w:rPr>
                <w:spacing w:val="-10"/>
                <w:sz w:val="24"/>
              </w:rPr>
              <w:t xml:space="preserve"> </w:t>
            </w:r>
            <w:r>
              <w:rPr>
                <w:sz w:val="24"/>
              </w:rPr>
              <w:t>a</w:t>
            </w:r>
            <w:r>
              <w:rPr>
                <w:spacing w:val="-9"/>
                <w:sz w:val="24"/>
              </w:rPr>
              <w:t xml:space="preserve"> </w:t>
            </w:r>
            <w:r>
              <w:rPr>
                <w:sz w:val="24"/>
              </w:rPr>
              <w:t>single</w:t>
            </w:r>
            <w:r>
              <w:rPr>
                <w:spacing w:val="-11"/>
                <w:sz w:val="24"/>
              </w:rPr>
              <w:t xml:space="preserve"> </w:t>
            </w:r>
            <w:r>
              <w:rPr>
                <w:sz w:val="24"/>
              </w:rPr>
              <w:t>model</w:t>
            </w:r>
            <w:r>
              <w:rPr>
                <w:spacing w:val="-10"/>
                <w:sz w:val="24"/>
              </w:rPr>
              <w:t xml:space="preserve"> </w:t>
            </w:r>
            <w:r>
              <w:rPr>
                <w:sz w:val="24"/>
              </w:rPr>
              <w:t>may</w:t>
            </w:r>
            <w:r>
              <w:rPr>
                <w:spacing w:val="-15"/>
                <w:sz w:val="24"/>
              </w:rPr>
              <w:t xml:space="preserve"> </w:t>
            </w:r>
            <w:r>
              <w:rPr>
                <w:sz w:val="24"/>
              </w:rPr>
              <w:t>have</w:t>
            </w:r>
            <w:r>
              <w:rPr>
                <w:spacing w:val="-9"/>
                <w:sz w:val="24"/>
              </w:rPr>
              <w:t xml:space="preserve"> </w:t>
            </w:r>
            <w:r>
              <w:rPr>
                <w:sz w:val="24"/>
              </w:rPr>
              <w:t>many</w:t>
            </w:r>
            <w:r>
              <w:rPr>
                <w:spacing w:val="-15"/>
                <w:sz w:val="24"/>
              </w:rPr>
              <w:t xml:space="preserve"> </w:t>
            </w:r>
            <w:r>
              <w:rPr>
                <w:sz w:val="24"/>
              </w:rPr>
              <w:t>model</w:t>
            </w:r>
            <w:r>
              <w:rPr>
                <w:spacing w:val="-10"/>
                <w:sz w:val="24"/>
              </w:rPr>
              <w:t xml:space="preserve"> </w:t>
            </w:r>
            <w:r>
              <w:rPr>
                <w:sz w:val="24"/>
              </w:rPr>
              <w:t xml:space="preserve">runs. Controls for the inputs and outputs of each run are needed, but validation is not. </w:t>
            </w:r>
            <w:r>
              <w:rPr>
                <w:spacing w:val="-3"/>
                <w:sz w:val="24"/>
              </w:rPr>
              <w:t xml:space="preserve">It </w:t>
            </w:r>
            <w:r>
              <w:rPr>
                <w:sz w:val="24"/>
              </w:rPr>
              <w:t xml:space="preserve">is easier to clarify this when using the UK/Cdn/(and until recently US) terminology of distinguishing of model specification, model implementation and model realization/run. Then one can state clearly that a model will have one or more model runs determined by distinct sets of input. </w:t>
            </w:r>
            <w:r>
              <w:rPr>
                <w:spacing w:val="-3"/>
                <w:sz w:val="24"/>
              </w:rPr>
              <w:t xml:space="preserve">It </w:t>
            </w:r>
            <w:r>
              <w:rPr>
                <w:sz w:val="24"/>
              </w:rPr>
              <w:t xml:space="preserve">is also not clear "that simplify a more complex system" is intended to modify "methodologies" only, and not "assumptions, data, and methodologies". </w:t>
            </w:r>
            <w:r w:rsidRPr="00777065">
              <w:rPr>
                <w:sz w:val="24"/>
                <w:highlight w:val="yellow"/>
              </w:rPr>
              <w:t>We suggest this definition could be changed</w:t>
            </w:r>
            <w:r>
              <w:rPr>
                <w:sz w:val="24"/>
              </w:rPr>
              <w:t xml:space="preserve"> to something like -</w:t>
            </w:r>
            <w:r>
              <w:rPr>
                <w:spacing w:val="-11"/>
                <w:sz w:val="24"/>
              </w:rPr>
              <w:t xml:space="preserve"> </w:t>
            </w:r>
            <w:r>
              <w:rPr>
                <w:sz w:val="24"/>
              </w:rPr>
              <w:t>"A model has a specification, uses methodologies that simplify a more complex</w:t>
            </w:r>
            <w:r>
              <w:rPr>
                <w:spacing w:val="-10"/>
                <w:sz w:val="24"/>
              </w:rPr>
              <w:t xml:space="preserve"> </w:t>
            </w:r>
            <w:r>
              <w:rPr>
                <w:sz w:val="24"/>
              </w:rPr>
              <w:t>system,</w:t>
            </w:r>
            <w:r>
              <w:rPr>
                <w:spacing w:val="-12"/>
                <w:sz w:val="24"/>
              </w:rPr>
              <w:t xml:space="preserve"> </w:t>
            </w:r>
            <w:r>
              <w:rPr>
                <w:sz w:val="24"/>
              </w:rPr>
              <w:t>and</w:t>
            </w:r>
            <w:r>
              <w:rPr>
                <w:spacing w:val="-12"/>
                <w:sz w:val="24"/>
              </w:rPr>
              <w:t xml:space="preserve"> </w:t>
            </w:r>
            <w:r>
              <w:rPr>
                <w:sz w:val="24"/>
              </w:rPr>
              <w:t>requires</w:t>
            </w:r>
            <w:r>
              <w:rPr>
                <w:spacing w:val="-12"/>
                <w:sz w:val="24"/>
              </w:rPr>
              <w:t xml:space="preserve"> </w:t>
            </w:r>
            <w:r>
              <w:rPr>
                <w:sz w:val="24"/>
              </w:rPr>
              <w:t>a</w:t>
            </w:r>
            <w:r>
              <w:rPr>
                <w:spacing w:val="-13"/>
                <w:sz w:val="24"/>
              </w:rPr>
              <w:t xml:space="preserve"> </w:t>
            </w:r>
            <w:r>
              <w:rPr>
                <w:sz w:val="24"/>
              </w:rPr>
              <w:t>set</w:t>
            </w:r>
            <w:r>
              <w:rPr>
                <w:spacing w:val="-12"/>
                <w:sz w:val="24"/>
              </w:rPr>
              <w:t xml:space="preserve"> </w:t>
            </w:r>
            <w:r>
              <w:rPr>
                <w:sz w:val="24"/>
              </w:rPr>
              <w:t>of</w:t>
            </w:r>
            <w:r>
              <w:rPr>
                <w:spacing w:val="-13"/>
                <w:sz w:val="24"/>
              </w:rPr>
              <w:t xml:space="preserve"> </w:t>
            </w:r>
            <w:r>
              <w:rPr>
                <w:sz w:val="24"/>
              </w:rPr>
              <w:t>assumptions</w:t>
            </w:r>
            <w:r>
              <w:rPr>
                <w:spacing w:val="-12"/>
                <w:sz w:val="24"/>
              </w:rPr>
              <w:t xml:space="preserve"> </w:t>
            </w:r>
            <w:r>
              <w:rPr>
                <w:sz w:val="24"/>
              </w:rPr>
              <w:t>and</w:t>
            </w:r>
            <w:r>
              <w:rPr>
                <w:spacing w:val="-12"/>
                <w:sz w:val="24"/>
              </w:rPr>
              <w:t xml:space="preserve"> </w:t>
            </w:r>
            <w:r>
              <w:rPr>
                <w:sz w:val="24"/>
              </w:rPr>
              <w:t>data</w:t>
            </w:r>
            <w:r>
              <w:rPr>
                <w:spacing w:val="-13"/>
                <w:sz w:val="24"/>
              </w:rPr>
              <w:t xml:space="preserve"> </w:t>
            </w:r>
            <w:r>
              <w:rPr>
                <w:sz w:val="24"/>
              </w:rPr>
              <w:t>for</w:t>
            </w:r>
            <w:r>
              <w:rPr>
                <w:spacing w:val="-14"/>
                <w:sz w:val="24"/>
              </w:rPr>
              <w:t xml:space="preserve"> </w:t>
            </w:r>
            <w:r>
              <w:rPr>
                <w:sz w:val="24"/>
              </w:rPr>
              <w:t>each run which produces results that are intended to provide useful information on that system."</w:t>
            </w:r>
          </w:p>
          <w:p w14:paraId="18C19FB8" w14:textId="77777777" w:rsidR="006B77F0" w:rsidRPr="000F5E9E" w:rsidRDefault="006B77F0" w:rsidP="00630E66">
            <w:pPr>
              <w:pStyle w:val="TableParagraph"/>
              <w:ind w:right="653"/>
              <w:jc w:val="both"/>
              <w:rPr>
                <w:sz w:val="24"/>
              </w:rPr>
            </w:pPr>
          </w:p>
          <w:p w14:paraId="57190486" w14:textId="77777777" w:rsidR="006B77F0" w:rsidRDefault="006B77F0" w:rsidP="00630E66">
            <w:pPr>
              <w:pStyle w:val="TableParagraph"/>
              <w:ind w:right="653"/>
              <w:jc w:val="both"/>
              <w:rPr>
                <w:sz w:val="24"/>
              </w:rPr>
            </w:pPr>
          </w:p>
        </w:tc>
        <w:tc>
          <w:tcPr>
            <w:tcW w:w="1939" w:type="dxa"/>
          </w:tcPr>
          <w:p w14:paraId="75CF68BC" w14:textId="77777777" w:rsidR="006B77F0" w:rsidRDefault="006B77F0" w:rsidP="00630E66">
            <w:pPr>
              <w:pStyle w:val="TableParagraph"/>
              <w:spacing w:line="268" w:lineRule="exact"/>
              <w:ind w:left="284" w:right="287"/>
              <w:jc w:val="center"/>
              <w:rPr>
                <w:sz w:val="24"/>
              </w:rPr>
            </w:pPr>
          </w:p>
        </w:tc>
      </w:tr>
      <w:tr w:rsidR="006B77F0" w14:paraId="3155A0EB" w14:textId="77777777" w:rsidTr="00630E66">
        <w:trPr>
          <w:trHeight w:hRule="exact" w:val="913"/>
        </w:trPr>
        <w:tc>
          <w:tcPr>
            <w:tcW w:w="546" w:type="dxa"/>
          </w:tcPr>
          <w:p w14:paraId="4C746D4D" w14:textId="77777777" w:rsidR="006B77F0" w:rsidRDefault="006B77F0" w:rsidP="00630E66">
            <w:pPr>
              <w:pStyle w:val="TableParagraph"/>
              <w:spacing w:line="268" w:lineRule="exact"/>
              <w:ind w:left="236" w:right="236"/>
              <w:jc w:val="center"/>
              <w:rPr>
                <w:sz w:val="24"/>
              </w:rPr>
            </w:pPr>
            <w:r>
              <w:rPr>
                <w:sz w:val="24"/>
              </w:rPr>
              <w:t>6</w:t>
            </w:r>
          </w:p>
        </w:tc>
        <w:tc>
          <w:tcPr>
            <w:tcW w:w="2149" w:type="dxa"/>
          </w:tcPr>
          <w:p w14:paraId="2991F0E6" w14:textId="77777777" w:rsidR="006B77F0" w:rsidRDefault="006B77F0" w:rsidP="00630E66">
            <w:pPr>
              <w:pStyle w:val="TableParagraph"/>
              <w:spacing w:line="268" w:lineRule="exact"/>
              <w:ind w:right="90"/>
              <w:jc w:val="center"/>
              <w:rPr>
                <w:sz w:val="24"/>
              </w:rPr>
            </w:pPr>
            <w:r>
              <w:rPr>
                <w:sz w:val="24"/>
              </w:rPr>
              <w:t>Svenska Aktuarieforeningen</w:t>
            </w:r>
          </w:p>
        </w:tc>
        <w:tc>
          <w:tcPr>
            <w:tcW w:w="6120" w:type="dxa"/>
          </w:tcPr>
          <w:p w14:paraId="5ED37DCC" w14:textId="77777777" w:rsidR="006B77F0" w:rsidRDefault="006B77F0" w:rsidP="00630E66">
            <w:pPr>
              <w:pStyle w:val="TableParagraph"/>
              <w:spacing w:line="268" w:lineRule="exact"/>
              <w:ind w:right="199"/>
              <w:rPr>
                <w:sz w:val="24"/>
              </w:rPr>
            </w:pPr>
            <w:r>
              <w:rPr>
                <w:sz w:val="24"/>
              </w:rPr>
              <w:t xml:space="preserve">Svenska Aktuarieföreningen has </w:t>
            </w:r>
            <w:r w:rsidRPr="00F5358D">
              <w:rPr>
                <w:sz w:val="24"/>
                <w:highlight w:val="yellow"/>
              </w:rPr>
              <w:t>no further comments</w:t>
            </w:r>
            <w:r>
              <w:rPr>
                <w:sz w:val="24"/>
              </w:rPr>
              <w:t xml:space="preserve"> on "Proposed Final ISAP 5 on Insurer Enterprise Risk Models".</w:t>
            </w:r>
          </w:p>
          <w:p w14:paraId="728DD791" w14:textId="77777777" w:rsidR="006B77F0" w:rsidRDefault="006B77F0" w:rsidP="00630E66">
            <w:pPr>
              <w:pStyle w:val="TableParagraph"/>
              <w:ind w:right="199"/>
              <w:rPr>
                <w:sz w:val="24"/>
              </w:rPr>
            </w:pPr>
          </w:p>
        </w:tc>
        <w:tc>
          <w:tcPr>
            <w:tcW w:w="1939" w:type="dxa"/>
            <w:shd w:val="clear" w:color="auto" w:fill="auto"/>
          </w:tcPr>
          <w:p w14:paraId="4693DB6C" w14:textId="77777777" w:rsidR="006B77F0" w:rsidRDefault="006B77F0" w:rsidP="00630E66">
            <w:pPr>
              <w:pStyle w:val="TableParagraph"/>
              <w:spacing w:line="268" w:lineRule="exact"/>
              <w:ind w:left="284" w:right="287"/>
              <w:jc w:val="center"/>
              <w:rPr>
                <w:sz w:val="24"/>
              </w:rPr>
            </w:pPr>
            <w:r>
              <w:rPr>
                <w:sz w:val="24"/>
              </w:rPr>
              <w:t>18 September 2016</w:t>
            </w:r>
          </w:p>
        </w:tc>
      </w:tr>
      <w:tr w:rsidR="006B77F0" w14:paraId="745A495E" w14:textId="77777777" w:rsidTr="00630E66">
        <w:trPr>
          <w:trHeight w:hRule="exact" w:val="1255"/>
        </w:trPr>
        <w:tc>
          <w:tcPr>
            <w:tcW w:w="546" w:type="dxa"/>
          </w:tcPr>
          <w:p w14:paraId="3D0B1350" w14:textId="77777777" w:rsidR="006B77F0" w:rsidRDefault="006B77F0" w:rsidP="00630E66">
            <w:pPr>
              <w:pStyle w:val="TableParagraph"/>
              <w:spacing w:line="268" w:lineRule="exact"/>
              <w:ind w:left="236" w:right="236"/>
              <w:jc w:val="center"/>
              <w:rPr>
                <w:sz w:val="24"/>
              </w:rPr>
            </w:pPr>
            <w:r>
              <w:rPr>
                <w:sz w:val="24"/>
              </w:rPr>
              <w:t>7</w:t>
            </w:r>
          </w:p>
        </w:tc>
        <w:tc>
          <w:tcPr>
            <w:tcW w:w="2149" w:type="dxa"/>
          </w:tcPr>
          <w:p w14:paraId="6CF0C9E3" w14:textId="77777777" w:rsidR="006B77F0" w:rsidRDefault="006B77F0" w:rsidP="00630E66">
            <w:pPr>
              <w:pStyle w:val="TableParagraph"/>
              <w:spacing w:line="268" w:lineRule="exact"/>
              <w:ind w:right="90"/>
              <w:jc w:val="center"/>
              <w:rPr>
                <w:sz w:val="24"/>
              </w:rPr>
            </w:pPr>
            <w:r>
              <w:rPr>
                <w:sz w:val="24"/>
              </w:rPr>
              <w:t>Institut des Actuaires (France)</w:t>
            </w:r>
          </w:p>
        </w:tc>
        <w:tc>
          <w:tcPr>
            <w:tcW w:w="6120" w:type="dxa"/>
          </w:tcPr>
          <w:p w14:paraId="6C7E03E5" w14:textId="77777777" w:rsidR="006B77F0" w:rsidRDefault="006B77F0" w:rsidP="00630E66">
            <w:pPr>
              <w:pStyle w:val="TableParagraph"/>
              <w:ind w:right="105"/>
              <w:jc w:val="both"/>
              <w:rPr>
                <w:sz w:val="24"/>
              </w:rPr>
            </w:pPr>
            <w:r>
              <w:rPr>
                <w:sz w:val="24"/>
              </w:rPr>
              <w:t>Thank you very much for this new submission, the final draft was distributed to our working group and we did not receive any new comments.</w:t>
            </w:r>
            <w:r w:rsidRPr="00F5358D">
              <w:rPr>
                <w:sz w:val="24"/>
                <w:highlight w:val="yellow"/>
              </w:rPr>
              <w:t>We also reviewed how our comments were taken into account and outcome is deemed reasonable</w:t>
            </w:r>
          </w:p>
        </w:tc>
        <w:tc>
          <w:tcPr>
            <w:tcW w:w="1939" w:type="dxa"/>
            <w:shd w:val="clear" w:color="auto" w:fill="auto"/>
          </w:tcPr>
          <w:p w14:paraId="396860E7" w14:textId="77777777" w:rsidR="006B77F0" w:rsidRDefault="006B77F0" w:rsidP="00630E66">
            <w:pPr>
              <w:pStyle w:val="TableParagraph"/>
              <w:spacing w:line="268" w:lineRule="exact"/>
              <w:ind w:left="284" w:right="287"/>
              <w:jc w:val="center"/>
              <w:rPr>
                <w:sz w:val="24"/>
              </w:rPr>
            </w:pPr>
            <w:r>
              <w:rPr>
                <w:sz w:val="24"/>
              </w:rPr>
              <w:t>18 September 2016</w:t>
            </w:r>
          </w:p>
        </w:tc>
      </w:tr>
      <w:tr w:rsidR="006B77F0" w14:paraId="0511B34E" w14:textId="77777777" w:rsidTr="00630E66">
        <w:trPr>
          <w:trHeight w:hRule="exact" w:val="715"/>
        </w:trPr>
        <w:tc>
          <w:tcPr>
            <w:tcW w:w="546" w:type="dxa"/>
          </w:tcPr>
          <w:p w14:paraId="46BD97FB" w14:textId="77777777" w:rsidR="006B77F0" w:rsidRDefault="006B77F0" w:rsidP="00630E66">
            <w:pPr>
              <w:pStyle w:val="TableParagraph"/>
              <w:spacing w:line="268" w:lineRule="exact"/>
              <w:ind w:left="236" w:right="236"/>
              <w:jc w:val="center"/>
              <w:rPr>
                <w:sz w:val="24"/>
              </w:rPr>
            </w:pPr>
            <w:r>
              <w:rPr>
                <w:sz w:val="24"/>
              </w:rPr>
              <w:t>8</w:t>
            </w:r>
          </w:p>
        </w:tc>
        <w:tc>
          <w:tcPr>
            <w:tcW w:w="2149" w:type="dxa"/>
          </w:tcPr>
          <w:p w14:paraId="727C4355" w14:textId="77777777" w:rsidR="006B77F0" w:rsidRDefault="006B77F0" w:rsidP="00630E66">
            <w:pPr>
              <w:pStyle w:val="TableParagraph"/>
              <w:spacing w:line="268" w:lineRule="exact"/>
              <w:ind w:right="90"/>
              <w:jc w:val="center"/>
              <w:rPr>
                <w:sz w:val="24"/>
              </w:rPr>
            </w:pPr>
            <w:r>
              <w:rPr>
                <w:sz w:val="24"/>
              </w:rPr>
              <w:t>Polish Society of Actuaries</w:t>
            </w:r>
          </w:p>
        </w:tc>
        <w:tc>
          <w:tcPr>
            <w:tcW w:w="6120" w:type="dxa"/>
          </w:tcPr>
          <w:p w14:paraId="24301B34" w14:textId="77777777" w:rsidR="006B77F0" w:rsidRDefault="006B77F0" w:rsidP="00630E66">
            <w:pPr>
              <w:pStyle w:val="TableParagraph"/>
              <w:ind w:right="118"/>
              <w:rPr>
                <w:sz w:val="24"/>
              </w:rPr>
            </w:pPr>
            <w:r>
              <w:rPr>
                <w:sz w:val="24"/>
              </w:rPr>
              <w:t xml:space="preserve">The Polish Society of Actuaries </w:t>
            </w:r>
            <w:r w:rsidRPr="00F5358D">
              <w:rPr>
                <w:sz w:val="24"/>
                <w:highlight w:val="yellow"/>
              </w:rPr>
              <w:t>welcomes the proposed ISAP and has no comments to its contents.</w:t>
            </w:r>
          </w:p>
          <w:p w14:paraId="64904F2A" w14:textId="77777777" w:rsidR="006B77F0" w:rsidRDefault="006B77F0" w:rsidP="00630E66">
            <w:pPr>
              <w:pStyle w:val="TableParagraph"/>
              <w:ind w:right="118"/>
              <w:rPr>
                <w:sz w:val="24"/>
              </w:rPr>
            </w:pPr>
          </w:p>
        </w:tc>
        <w:tc>
          <w:tcPr>
            <w:tcW w:w="1939" w:type="dxa"/>
            <w:shd w:val="clear" w:color="auto" w:fill="auto"/>
          </w:tcPr>
          <w:p w14:paraId="0F39DDB8" w14:textId="77777777" w:rsidR="006B77F0" w:rsidRDefault="006B77F0" w:rsidP="00630E66">
            <w:pPr>
              <w:pStyle w:val="TableParagraph"/>
              <w:spacing w:line="268" w:lineRule="exact"/>
              <w:ind w:left="284" w:right="287"/>
              <w:jc w:val="center"/>
              <w:rPr>
                <w:sz w:val="24"/>
              </w:rPr>
            </w:pPr>
            <w:r>
              <w:rPr>
                <w:sz w:val="24"/>
              </w:rPr>
              <w:t>18 September</w:t>
            </w:r>
          </w:p>
          <w:p w14:paraId="39FB9F0E" w14:textId="77777777" w:rsidR="006B77F0" w:rsidRDefault="006B77F0" w:rsidP="00630E66">
            <w:pPr>
              <w:pStyle w:val="TableParagraph"/>
              <w:spacing w:line="268" w:lineRule="exact"/>
              <w:ind w:left="284" w:right="287"/>
              <w:jc w:val="center"/>
              <w:rPr>
                <w:sz w:val="24"/>
              </w:rPr>
            </w:pPr>
            <w:r>
              <w:rPr>
                <w:sz w:val="24"/>
              </w:rPr>
              <w:t>2016</w:t>
            </w:r>
          </w:p>
        </w:tc>
      </w:tr>
      <w:tr w:rsidR="006B77F0" w14:paraId="37ECB63D" w14:textId="77777777" w:rsidTr="00630E66">
        <w:trPr>
          <w:trHeight w:hRule="exact" w:val="4243"/>
        </w:trPr>
        <w:tc>
          <w:tcPr>
            <w:tcW w:w="546" w:type="dxa"/>
          </w:tcPr>
          <w:p w14:paraId="13187B4D" w14:textId="77777777" w:rsidR="006B77F0" w:rsidRDefault="006B77F0" w:rsidP="00630E66">
            <w:pPr>
              <w:pStyle w:val="TableParagraph"/>
              <w:spacing w:line="268" w:lineRule="exact"/>
              <w:ind w:left="236" w:right="236"/>
              <w:jc w:val="center"/>
              <w:rPr>
                <w:sz w:val="24"/>
              </w:rPr>
            </w:pPr>
            <w:r>
              <w:rPr>
                <w:sz w:val="24"/>
              </w:rPr>
              <w:t>9.</w:t>
            </w:r>
          </w:p>
        </w:tc>
        <w:tc>
          <w:tcPr>
            <w:tcW w:w="2149" w:type="dxa"/>
          </w:tcPr>
          <w:p w14:paraId="2D3EE2C9" w14:textId="77777777" w:rsidR="006B77F0" w:rsidRDefault="006B77F0" w:rsidP="00630E66">
            <w:pPr>
              <w:pStyle w:val="TableParagraph"/>
              <w:spacing w:line="268" w:lineRule="exact"/>
              <w:ind w:right="90"/>
              <w:jc w:val="center"/>
              <w:rPr>
                <w:sz w:val="24"/>
              </w:rPr>
            </w:pPr>
            <w:r>
              <w:rPr>
                <w:sz w:val="24"/>
              </w:rPr>
              <w:t>Italian FMA Istituto degli Attuari and Ordine degli Attuari</w:t>
            </w:r>
          </w:p>
        </w:tc>
        <w:tc>
          <w:tcPr>
            <w:tcW w:w="6120" w:type="dxa"/>
          </w:tcPr>
          <w:p w14:paraId="608EFA21" w14:textId="77777777" w:rsidR="006B77F0" w:rsidRDefault="006B77F0" w:rsidP="00630E66">
            <w:pPr>
              <w:pStyle w:val="TableParagraph"/>
              <w:ind w:right="199"/>
              <w:rPr>
                <w:sz w:val="24"/>
              </w:rPr>
            </w:pPr>
            <w:r>
              <w:rPr>
                <w:sz w:val="24"/>
              </w:rPr>
              <w:t>I wish to thank much both the TF colleagues and the colleagues who sent comments on the ED for their worthwhile work.</w:t>
            </w:r>
          </w:p>
          <w:p w14:paraId="681EBE45" w14:textId="77777777" w:rsidR="006B77F0" w:rsidRDefault="006B77F0" w:rsidP="00630E66">
            <w:pPr>
              <w:pStyle w:val="TableParagraph"/>
              <w:ind w:right="199"/>
              <w:rPr>
                <w:sz w:val="24"/>
              </w:rPr>
            </w:pPr>
          </w:p>
          <w:p w14:paraId="7E7647B0" w14:textId="77777777" w:rsidR="006B77F0" w:rsidRDefault="006B77F0" w:rsidP="00630E66">
            <w:pPr>
              <w:pStyle w:val="TableParagraph"/>
              <w:ind w:right="111"/>
              <w:rPr>
                <w:sz w:val="24"/>
              </w:rPr>
            </w:pPr>
            <w:r>
              <w:rPr>
                <w:sz w:val="24"/>
              </w:rPr>
              <w:t>We have read carefully all the documents. In the Consultation Report several principles points and intents are better explained (focus on Insurer Enterprise Risk models, Solvency Modelling and Enterprise Risk Modelling) .</w:t>
            </w:r>
          </w:p>
          <w:p w14:paraId="1AA916FD" w14:textId="77777777" w:rsidR="006B77F0" w:rsidRDefault="006B77F0" w:rsidP="00630E66">
            <w:pPr>
              <w:pStyle w:val="TableParagraph"/>
              <w:ind w:right="111"/>
              <w:rPr>
                <w:sz w:val="24"/>
              </w:rPr>
            </w:pPr>
          </w:p>
          <w:p w14:paraId="63E398B0" w14:textId="77777777" w:rsidR="006B77F0" w:rsidRDefault="006B77F0" w:rsidP="00630E66">
            <w:pPr>
              <w:pStyle w:val="TableParagraph"/>
              <w:ind w:right="111"/>
              <w:rPr>
                <w:sz w:val="24"/>
              </w:rPr>
            </w:pPr>
            <w:r w:rsidRPr="00F5358D">
              <w:rPr>
                <w:sz w:val="24"/>
                <w:highlight w:val="yellow"/>
              </w:rPr>
              <w:t>We then haven't problems with the</w:t>
            </w:r>
            <w:r>
              <w:rPr>
                <w:sz w:val="24"/>
              </w:rPr>
              <w:t xml:space="preserve"> </w:t>
            </w:r>
            <w:r w:rsidRPr="00777065">
              <w:rPr>
                <w:sz w:val="24"/>
                <w:highlight w:val="yellow"/>
              </w:rPr>
              <w:t>final draft's wording and we think the TF has appropriately considered the comments.</w:t>
            </w:r>
          </w:p>
          <w:p w14:paraId="2D657B4B" w14:textId="77777777" w:rsidR="006B77F0" w:rsidRPr="00777065" w:rsidRDefault="006B77F0" w:rsidP="00630E66">
            <w:pPr>
              <w:pStyle w:val="TableParagraph"/>
              <w:ind w:right="111"/>
              <w:rPr>
                <w:sz w:val="24"/>
              </w:rPr>
            </w:pPr>
          </w:p>
          <w:p w14:paraId="2937C08B" w14:textId="77777777" w:rsidR="006B77F0" w:rsidRDefault="006B77F0" w:rsidP="00630E66">
            <w:pPr>
              <w:pStyle w:val="TableParagraph"/>
              <w:ind w:right="199"/>
              <w:rPr>
                <w:sz w:val="24"/>
              </w:rPr>
            </w:pPr>
            <w:r w:rsidRPr="00777065">
              <w:rPr>
                <w:sz w:val="24"/>
              </w:rPr>
              <w:t xml:space="preserve">One comment: the TF thinks that some matters (description of different modelling techniques, motivation of ERM models, references to common </w:t>
            </w:r>
          </w:p>
        </w:tc>
        <w:tc>
          <w:tcPr>
            <w:tcW w:w="1939" w:type="dxa"/>
            <w:shd w:val="clear" w:color="auto" w:fill="auto"/>
          </w:tcPr>
          <w:p w14:paraId="5AE2553C" w14:textId="77777777" w:rsidR="006B77F0" w:rsidRDefault="006B77F0" w:rsidP="00630E66">
            <w:pPr>
              <w:pStyle w:val="TableParagraph"/>
              <w:spacing w:line="268" w:lineRule="exact"/>
              <w:ind w:left="284" w:right="287"/>
              <w:jc w:val="center"/>
              <w:rPr>
                <w:sz w:val="24"/>
              </w:rPr>
            </w:pPr>
            <w:r>
              <w:rPr>
                <w:sz w:val="24"/>
              </w:rPr>
              <w:t>18 September 2016</w:t>
            </w:r>
          </w:p>
        </w:tc>
      </w:tr>
    </w:tbl>
    <w:p w14:paraId="0F181B07" w14:textId="77777777" w:rsidR="006B77F0" w:rsidRDefault="006B77F0" w:rsidP="006B77F0">
      <w:pPr>
        <w:pStyle w:val="BodyText"/>
        <w:spacing w:before="41"/>
        <w:ind w:left="0" w:right="3056"/>
      </w:pPr>
    </w:p>
    <w:p w14:paraId="2AD19F5B" w14:textId="77777777" w:rsidR="006B77F0" w:rsidRDefault="006B77F0" w:rsidP="006B77F0">
      <w:r>
        <w:br w:type="page"/>
      </w:r>
    </w:p>
    <w:tbl>
      <w:tblPr>
        <w:tblpPr w:leftFromText="180" w:rightFromText="180" w:vertAnchor="page" w:tblpX="445" w:tblpY="826"/>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5"/>
        <w:gridCol w:w="1710"/>
        <w:gridCol w:w="6300"/>
        <w:gridCol w:w="1939"/>
      </w:tblGrid>
      <w:tr w:rsidR="006B77F0" w14:paraId="07E0023E" w14:textId="77777777" w:rsidTr="00902C99">
        <w:trPr>
          <w:trHeight w:hRule="exact" w:val="278"/>
        </w:trPr>
        <w:tc>
          <w:tcPr>
            <w:tcW w:w="805" w:type="dxa"/>
            <w:shd w:val="clear" w:color="auto" w:fill="D9D9D9"/>
          </w:tcPr>
          <w:p w14:paraId="46DB284C" w14:textId="77777777" w:rsidR="006B77F0" w:rsidRDefault="006B77F0" w:rsidP="00630E66">
            <w:r>
              <w:lastRenderedPageBreak/>
              <w:t xml:space="preserve">        </w:t>
            </w:r>
          </w:p>
        </w:tc>
        <w:tc>
          <w:tcPr>
            <w:tcW w:w="1710" w:type="dxa"/>
            <w:shd w:val="clear" w:color="auto" w:fill="D9D9D9"/>
          </w:tcPr>
          <w:p w14:paraId="60A5B4F6" w14:textId="77777777" w:rsidR="006B77F0" w:rsidRDefault="006B77F0" w:rsidP="00630E66">
            <w:pPr>
              <w:pStyle w:val="TableParagraph"/>
              <w:spacing w:line="273" w:lineRule="exact"/>
              <w:ind w:right="90"/>
              <w:jc w:val="center"/>
              <w:rPr>
                <w:b/>
                <w:sz w:val="24"/>
              </w:rPr>
            </w:pPr>
            <w:r>
              <w:rPr>
                <w:b/>
                <w:sz w:val="24"/>
              </w:rPr>
              <w:t>Organization</w:t>
            </w:r>
          </w:p>
        </w:tc>
        <w:tc>
          <w:tcPr>
            <w:tcW w:w="6300" w:type="dxa"/>
            <w:shd w:val="clear" w:color="auto" w:fill="D9D9D9"/>
          </w:tcPr>
          <w:p w14:paraId="501C3AE6" w14:textId="77777777" w:rsidR="006B77F0" w:rsidRDefault="006B77F0" w:rsidP="00630E66">
            <w:pPr>
              <w:pStyle w:val="TableParagraph"/>
              <w:spacing w:line="273" w:lineRule="exact"/>
              <w:ind w:left="1710" w:right="2755"/>
              <w:jc w:val="center"/>
              <w:rPr>
                <w:b/>
                <w:sz w:val="24"/>
              </w:rPr>
            </w:pPr>
            <w:r>
              <w:rPr>
                <w:b/>
                <w:sz w:val="24"/>
              </w:rPr>
              <w:t>Comments</w:t>
            </w:r>
          </w:p>
        </w:tc>
        <w:tc>
          <w:tcPr>
            <w:tcW w:w="1939" w:type="dxa"/>
            <w:shd w:val="clear" w:color="auto" w:fill="D9D9D9"/>
          </w:tcPr>
          <w:p w14:paraId="660C7B38" w14:textId="77777777" w:rsidR="006B77F0" w:rsidRDefault="006B77F0" w:rsidP="00630E66">
            <w:pPr>
              <w:pStyle w:val="TableParagraph"/>
              <w:spacing w:line="273" w:lineRule="exact"/>
              <w:ind w:left="284" w:right="287"/>
              <w:jc w:val="center"/>
              <w:rPr>
                <w:b/>
                <w:sz w:val="24"/>
              </w:rPr>
            </w:pPr>
            <w:r>
              <w:rPr>
                <w:b/>
                <w:sz w:val="24"/>
              </w:rPr>
              <w:t>Date Received</w:t>
            </w:r>
          </w:p>
        </w:tc>
      </w:tr>
      <w:tr w:rsidR="006B77F0" w14:paraId="678C6629" w14:textId="77777777" w:rsidTr="00902C99">
        <w:trPr>
          <w:trHeight w:hRule="exact" w:val="13315"/>
        </w:trPr>
        <w:tc>
          <w:tcPr>
            <w:tcW w:w="805" w:type="dxa"/>
          </w:tcPr>
          <w:p w14:paraId="37C2B168" w14:textId="77777777" w:rsidR="006B77F0" w:rsidRDefault="006B77F0" w:rsidP="00630E66">
            <w:pPr>
              <w:pStyle w:val="TableParagraph"/>
              <w:spacing w:line="268" w:lineRule="exact"/>
              <w:ind w:left="236" w:right="236"/>
              <w:jc w:val="center"/>
              <w:rPr>
                <w:sz w:val="24"/>
              </w:rPr>
            </w:pPr>
            <w:r>
              <w:rPr>
                <w:sz w:val="24"/>
              </w:rPr>
              <w:t>10</w:t>
            </w:r>
          </w:p>
        </w:tc>
        <w:tc>
          <w:tcPr>
            <w:tcW w:w="1710" w:type="dxa"/>
          </w:tcPr>
          <w:p w14:paraId="431CB50D" w14:textId="77777777" w:rsidR="006B77F0" w:rsidRDefault="006B77F0" w:rsidP="00630E66">
            <w:pPr>
              <w:pStyle w:val="TableParagraph"/>
              <w:spacing w:line="268" w:lineRule="exact"/>
              <w:ind w:right="90"/>
              <w:jc w:val="center"/>
              <w:rPr>
                <w:sz w:val="24"/>
              </w:rPr>
            </w:pPr>
            <w:r>
              <w:rPr>
                <w:sz w:val="24"/>
              </w:rPr>
              <w:t xml:space="preserve">Royal Dutch Actuarial Association </w:t>
            </w:r>
          </w:p>
        </w:tc>
        <w:tc>
          <w:tcPr>
            <w:tcW w:w="6300" w:type="dxa"/>
          </w:tcPr>
          <w:p w14:paraId="127F41C3" w14:textId="2A9A8999" w:rsidR="006B77F0" w:rsidRDefault="006B77F0" w:rsidP="00902C99">
            <w:pPr>
              <w:pStyle w:val="TableParagraph"/>
              <w:ind w:right="199"/>
              <w:rPr>
                <w:sz w:val="24"/>
              </w:rPr>
            </w:pPr>
            <w:r>
              <w:rPr>
                <w:sz w:val="24"/>
              </w:rPr>
              <w:t>Below you will find 2 responses on ISAP 5 submitted by the Dutch Actuarial Association.</w:t>
            </w:r>
          </w:p>
          <w:p w14:paraId="370A7E3A" w14:textId="790BBD68" w:rsidR="006B77F0" w:rsidRDefault="006B77F0" w:rsidP="00630E66">
            <w:pPr>
              <w:pStyle w:val="TableParagraph"/>
              <w:spacing w:before="1" w:line="274" w:lineRule="exact"/>
              <w:ind w:right="199"/>
              <w:rPr>
                <w:b/>
                <w:sz w:val="24"/>
              </w:rPr>
            </w:pPr>
            <w:r>
              <w:rPr>
                <w:b/>
                <w:sz w:val="24"/>
                <w:u w:val="thick"/>
              </w:rPr>
              <w:t>Original Response:</w:t>
            </w:r>
          </w:p>
          <w:p w14:paraId="28994D3D" w14:textId="77777777" w:rsidR="006B77F0" w:rsidRDefault="006B77F0" w:rsidP="00630E66">
            <w:pPr>
              <w:pStyle w:val="TableParagraph"/>
              <w:ind w:left="0" w:right="165"/>
              <w:rPr>
                <w:sz w:val="24"/>
              </w:rPr>
            </w:pPr>
          </w:p>
          <w:p w14:paraId="1C34F2A8" w14:textId="77777777" w:rsidR="006B77F0" w:rsidRDefault="006B77F0" w:rsidP="00630E66">
            <w:pPr>
              <w:pStyle w:val="TableParagraph"/>
              <w:ind w:right="165"/>
              <w:rPr>
                <w:sz w:val="24"/>
              </w:rPr>
            </w:pPr>
            <w:r>
              <w:rPr>
                <w:sz w:val="24"/>
              </w:rPr>
              <w:t xml:space="preserve">The Royal Dutch Actuarial Association has reviewed the final draft of ISAP5, especially on the follow up on our comments made. We appreciate in this respect that a Report on Treatment of Comments has been provided with an extensive feedback on the comments provided. </w:t>
            </w:r>
            <w:r w:rsidRPr="00777065">
              <w:rPr>
                <w:sz w:val="24"/>
                <w:highlight w:val="yellow"/>
              </w:rPr>
              <w:t>Our overall conclusion is that the standard has made some limited improvements, but the guidance provided is still not sufficient and appropriate</w:t>
            </w:r>
            <w:r>
              <w:rPr>
                <w:sz w:val="24"/>
              </w:rPr>
              <w:t xml:space="preserve">. </w:t>
            </w:r>
            <w:r w:rsidRPr="00777065">
              <w:rPr>
                <w:sz w:val="24"/>
                <w:highlight w:val="yellow"/>
              </w:rPr>
              <w:t>We therefore do not support the standard in its current form.</w:t>
            </w:r>
            <w:r>
              <w:rPr>
                <w:sz w:val="24"/>
              </w:rPr>
              <w:t xml:space="preserve"> We believe that the amount and quality of the guidance is too limited for a standard of the IAA. More specific: </w:t>
            </w:r>
            <w:r w:rsidRPr="00DC6B09">
              <w:rPr>
                <w:sz w:val="24"/>
              </w:rPr>
              <w:t xml:space="preserve">We believe that the standard should be improved on readability and guidance provided. </w:t>
            </w:r>
            <w:r w:rsidRPr="009871F5">
              <w:rPr>
                <w:sz w:val="24"/>
                <w:highlight w:val="yellow"/>
              </w:rPr>
              <w:t>We miss a clear description on what ERM models are and more specific guidance on each of the models which can be distinguished.</w:t>
            </w:r>
            <w:r w:rsidRPr="00DC6B09">
              <w:rPr>
                <w:sz w:val="24"/>
              </w:rPr>
              <w:t xml:space="preserve"> We believe that ISAP1 and ISAP1A should provide the general guidance with respect to modelling, whereas </w:t>
            </w:r>
            <w:r w:rsidRPr="009871F5">
              <w:rPr>
                <w:sz w:val="24"/>
                <w:highlight w:val="yellow"/>
              </w:rPr>
              <w:t>ISAP5 had value added if it contains further guidance for a specific set of ERM models</w:t>
            </w:r>
            <w:r w:rsidRPr="00DC6B09">
              <w:rPr>
                <w:sz w:val="24"/>
              </w:rPr>
              <w:t>. The content recorded is in our opinion not sufficient for this purpose. We again refer to ASOP46 where for example a distinction is made between economic capital models in general and more specific scenario- and stress testing and more specific guidance is recorded which we generally support. Furthermore, in our opinion this line of thinking is supported by the definition that</w:t>
            </w:r>
            <w:r>
              <w:rPr>
                <w:sz w:val="24"/>
              </w:rPr>
              <w:t xml:space="preserve"> </w:t>
            </w:r>
            <w:r w:rsidRPr="00DC6B09">
              <w:rPr>
                <w:sz w:val="24"/>
              </w:rPr>
              <w:t>has been added to the standard on an Enterprise Risk Model which also clearly mentions that this standard is applicable to a specific set of models: “Those models that are developed to comprehensively and consistently evaluate the risks of an entity. Examples include internal models as specified by the International Association of Insurance Supervisors (IAIS), and capital models.”</w:t>
            </w:r>
          </w:p>
          <w:p w14:paraId="364DD42C" w14:textId="77777777" w:rsidR="006B77F0" w:rsidRPr="00DC6B09" w:rsidRDefault="006B77F0" w:rsidP="00630E66">
            <w:pPr>
              <w:pStyle w:val="TableParagraph"/>
              <w:ind w:right="165"/>
              <w:rPr>
                <w:sz w:val="24"/>
              </w:rPr>
            </w:pPr>
          </w:p>
          <w:p w14:paraId="62D17E37" w14:textId="095FFFB0" w:rsidR="006B77F0" w:rsidRPr="00E94168" w:rsidRDefault="006B77F0" w:rsidP="00630E66">
            <w:pPr>
              <w:pStyle w:val="TableParagraph"/>
              <w:ind w:right="199"/>
              <w:rPr>
                <w:b/>
                <w:sz w:val="24"/>
                <w:u w:val="single"/>
              </w:rPr>
            </w:pPr>
            <w:r w:rsidRPr="00E94168">
              <w:rPr>
                <w:b/>
                <w:sz w:val="24"/>
                <w:u w:val="single"/>
              </w:rPr>
              <w:t>Subsequent response (submitted 30 September 2016):</w:t>
            </w:r>
          </w:p>
          <w:p w14:paraId="19E3E2D8" w14:textId="77777777" w:rsidR="006B77F0" w:rsidRDefault="006B77F0" w:rsidP="00630E66">
            <w:pPr>
              <w:pStyle w:val="TableParagraph"/>
              <w:ind w:right="199"/>
              <w:rPr>
                <w:sz w:val="24"/>
              </w:rPr>
            </w:pPr>
          </w:p>
          <w:p w14:paraId="56822A4C" w14:textId="77777777" w:rsidR="006B77F0" w:rsidRPr="00E94168" w:rsidRDefault="006B77F0" w:rsidP="00630E66">
            <w:pPr>
              <w:pStyle w:val="TableParagraph"/>
              <w:ind w:right="199"/>
              <w:rPr>
                <w:sz w:val="24"/>
              </w:rPr>
            </w:pPr>
            <w:r w:rsidRPr="00E94168">
              <w:rPr>
                <w:sz w:val="24"/>
              </w:rPr>
              <w:t>We hereby send you - as discussed in the call of Monday on the final draft of ISAP5 - our updated response. We again would first like to express our thanks for your written response to our comments as recorded in the Comment Template on ISAP5 which you shared for the call, the good discussion in the call on Monday in which we both shared our views on the draft standard and finally the response to the mail with two questions on this ma</w:t>
            </w:r>
            <w:r>
              <w:rPr>
                <w:sz w:val="24"/>
              </w:rPr>
              <w:t xml:space="preserve">tter we sent earlier this week. </w:t>
            </w:r>
            <w:r w:rsidRPr="00E94168">
              <w:rPr>
                <w:sz w:val="24"/>
              </w:rPr>
              <w:t>All helped us in better understanding the motivation of the Task Force on the choices made in the standard.</w:t>
            </w:r>
          </w:p>
          <w:p w14:paraId="5A9D776E" w14:textId="77777777" w:rsidR="006B77F0" w:rsidRDefault="006B77F0" w:rsidP="00630E66">
            <w:pPr>
              <w:pStyle w:val="TableParagraph"/>
              <w:ind w:right="653"/>
              <w:jc w:val="both"/>
              <w:rPr>
                <w:sz w:val="24"/>
              </w:rPr>
            </w:pPr>
          </w:p>
        </w:tc>
        <w:tc>
          <w:tcPr>
            <w:tcW w:w="1939" w:type="dxa"/>
          </w:tcPr>
          <w:p w14:paraId="65FB9E49" w14:textId="77777777" w:rsidR="006B77F0" w:rsidRDefault="006B77F0" w:rsidP="00630E66">
            <w:pPr>
              <w:pStyle w:val="TableParagraph"/>
              <w:spacing w:line="268" w:lineRule="exact"/>
              <w:ind w:left="284" w:right="287"/>
              <w:jc w:val="center"/>
              <w:rPr>
                <w:sz w:val="24"/>
              </w:rPr>
            </w:pPr>
          </w:p>
          <w:p w14:paraId="00F442DF" w14:textId="77777777" w:rsidR="006B77F0" w:rsidRDefault="006B77F0" w:rsidP="00630E66">
            <w:pPr>
              <w:pStyle w:val="TableParagraph"/>
              <w:spacing w:line="268" w:lineRule="exact"/>
              <w:ind w:left="284" w:right="287"/>
              <w:jc w:val="center"/>
              <w:rPr>
                <w:sz w:val="24"/>
              </w:rPr>
            </w:pPr>
          </w:p>
          <w:p w14:paraId="35B60B27" w14:textId="77777777" w:rsidR="006B77F0" w:rsidRDefault="006B77F0" w:rsidP="00630E66">
            <w:pPr>
              <w:pStyle w:val="TableParagraph"/>
              <w:spacing w:line="268" w:lineRule="exact"/>
              <w:ind w:left="284" w:right="287"/>
              <w:jc w:val="center"/>
              <w:rPr>
                <w:sz w:val="24"/>
              </w:rPr>
            </w:pPr>
          </w:p>
          <w:p w14:paraId="23D69C1B" w14:textId="77777777" w:rsidR="006B77F0" w:rsidRDefault="006B77F0" w:rsidP="00630E66">
            <w:pPr>
              <w:pStyle w:val="TableParagraph"/>
              <w:spacing w:line="268" w:lineRule="exact"/>
              <w:ind w:left="284" w:right="287"/>
              <w:jc w:val="center"/>
              <w:rPr>
                <w:sz w:val="24"/>
              </w:rPr>
            </w:pPr>
            <w:r>
              <w:rPr>
                <w:sz w:val="24"/>
              </w:rPr>
              <w:t>20 September</w:t>
            </w:r>
          </w:p>
          <w:p w14:paraId="7B2F7AF1" w14:textId="77777777" w:rsidR="006B77F0" w:rsidRDefault="006B77F0" w:rsidP="00630E66">
            <w:pPr>
              <w:pStyle w:val="TableParagraph"/>
              <w:spacing w:line="268" w:lineRule="exact"/>
              <w:ind w:left="284" w:right="287"/>
              <w:jc w:val="center"/>
              <w:rPr>
                <w:sz w:val="24"/>
              </w:rPr>
            </w:pPr>
            <w:r>
              <w:rPr>
                <w:sz w:val="24"/>
              </w:rPr>
              <w:t>2016</w:t>
            </w:r>
          </w:p>
        </w:tc>
      </w:tr>
    </w:tbl>
    <w:p w14:paraId="1038216B" w14:textId="77777777" w:rsidR="006B77F0" w:rsidRDefault="006B77F0" w:rsidP="006B77F0">
      <w:pPr>
        <w:ind w:left="5040" w:firstLine="450"/>
        <w:sectPr w:rsidR="006B77F0" w:rsidSect="00630E66">
          <w:pgSz w:w="12240" w:h="15840"/>
          <w:pgMar w:top="620" w:right="680" w:bottom="600" w:left="280" w:header="720" w:footer="720" w:gutter="0"/>
          <w:cols w:space="720"/>
          <w:docGrid w:linePitch="299"/>
        </w:sectPr>
      </w:pPr>
    </w:p>
    <w:tbl>
      <w:tblPr>
        <w:tblpPr w:leftFromText="180" w:rightFromText="180" w:vertAnchor="page" w:tblpX="-100" w:tblpY="826"/>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5"/>
        <w:gridCol w:w="1890"/>
        <w:gridCol w:w="6120"/>
        <w:gridCol w:w="1939"/>
      </w:tblGrid>
      <w:tr w:rsidR="006B77F0" w14:paraId="7CA1F13A" w14:textId="77777777" w:rsidTr="00902C99">
        <w:trPr>
          <w:trHeight w:hRule="exact" w:val="278"/>
        </w:trPr>
        <w:tc>
          <w:tcPr>
            <w:tcW w:w="805" w:type="dxa"/>
            <w:shd w:val="clear" w:color="auto" w:fill="D9D9D9"/>
          </w:tcPr>
          <w:p w14:paraId="5466B646" w14:textId="77777777" w:rsidR="006B77F0" w:rsidRDefault="006B77F0" w:rsidP="00C91C83">
            <w:r>
              <w:lastRenderedPageBreak/>
              <w:t xml:space="preserve">        </w:t>
            </w:r>
          </w:p>
        </w:tc>
        <w:tc>
          <w:tcPr>
            <w:tcW w:w="1890" w:type="dxa"/>
            <w:shd w:val="clear" w:color="auto" w:fill="D9D9D9"/>
          </w:tcPr>
          <w:p w14:paraId="036B824F" w14:textId="77777777" w:rsidR="006B77F0" w:rsidRDefault="006B77F0" w:rsidP="00C91C83">
            <w:pPr>
              <w:pStyle w:val="TableParagraph"/>
              <w:spacing w:line="273" w:lineRule="exact"/>
              <w:ind w:right="90"/>
              <w:jc w:val="center"/>
              <w:rPr>
                <w:b/>
                <w:sz w:val="24"/>
              </w:rPr>
            </w:pPr>
            <w:r>
              <w:rPr>
                <w:b/>
                <w:sz w:val="24"/>
              </w:rPr>
              <w:t>Organization</w:t>
            </w:r>
          </w:p>
        </w:tc>
        <w:tc>
          <w:tcPr>
            <w:tcW w:w="6120" w:type="dxa"/>
            <w:shd w:val="clear" w:color="auto" w:fill="D9D9D9"/>
          </w:tcPr>
          <w:p w14:paraId="4E72D33C" w14:textId="77777777" w:rsidR="006B77F0" w:rsidRDefault="006B77F0" w:rsidP="00C91C83">
            <w:pPr>
              <w:pStyle w:val="TableParagraph"/>
              <w:spacing w:line="273" w:lineRule="exact"/>
              <w:ind w:left="1710" w:right="2755"/>
              <w:jc w:val="center"/>
              <w:rPr>
                <w:b/>
                <w:sz w:val="24"/>
              </w:rPr>
            </w:pPr>
            <w:r>
              <w:rPr>
                <w:b/>
                <w:sz w:val="24"/>
              </w:rPr>
              <w:t>Comments</w:t>
            </w:r>
          </w:p>
        </w:tc>
        <w:tc>
          <w:tcPr>
            <w:tcW w:w="1939" w:type="dxa"/>
            <w:shd w:val="clear" w:color="auto" w:fill="D9D9D9"/>
          </w:tcPr>
          <w:p w14:paraId="261E8A07" w14:textId="77777777" w:rsidR="006B77F0" w:rsidRDefault="006B77F0" w:rsidP="00C91C83">
            <w:pPr>
              <w:pStyle w:val="TableParagraph"/>
              <w:spacing w:line="273" w:lineRule="exact"/>
              <w:ind w:left="284" w:right="287"/>
              <w:jc w:val="center"/>
              <w:rPr>
                <w:b/>
                <w:sz w:val="24"/>
              </w:rPr>
            </w:pPr>
            <w:r>
              <w:rPr>
                <w:b/>
                <w:sz w:val="24"/>
              </w:rPr>
              <w:t>Date Received</w:t>
            </w:r>
          </w:p>
        </w:tc>
      </w:tr>
      <w:tr w:rsidR="006B77F0" w14:paraId="57AF3CBE" w14:textId="77777777" w:rsidTr="00902C99">
        <w:trPr>
          <w:trHeight w:hRule="exact" w:val="8185"/>
        </w:trPr>
        <w:tc>
          <w:tcPr>
            <w:tcW w:w="805" w:type="dxa"/>
          </w:tcPr>
          <w:p w14:paraId="6BB0313C" w14:textId="77777777" w:rsidR="006B77F0" w:rsidRDefault="006B77F0" w:rsidP="00C91C83">
            <w:pPr>
              <w:pStyle w:val="TableParagraph"/>
              <w:spacing w:line="268" w:lineRule="exact"/>
              <w:ind w:left="236" w:right="236"/>
              <w:jc w:val="center"/>
              <w:rPr>
                <w:sz w:val="24"/>
              </w:rPr>
            </w:pPr>
            <w:r>
              <w:rPr>
                <w:sz w:val="24"/>
              </w:rPr>
              <w:t>10</w:t>
            </w:r>
          </w:p>
        </w:tc>
        <w:tc>
          <w:tcPr>
            <w:tcW w:w="1890" w:type="dxa"/>
          </w:tcPr>
          <w:p w14:paraId="615DABAD" w14:textId="77777777" w:rsidR="006B77F0" w:rsidRDefault="006B77F0" w:rsidP="00C91C83">
            <w:pPr>
              <w:pStyle w:val="TableParagraph"/>
              <w:spacing w:line="268" w:lineRule="exact"/>
              <w:ind w:right="90"/>
              <w:jc w:val="center"/>
              <w:rPr>
                <w:sz w:val="24"/>
              </w:rPr>
            </w:pPr>
            <w:r>
              <w:rPr>
                <w:sz w:val="24"/>
              </w:rPr>
              <w:t>Royal Dutch Actuarial Association (cont’d)</w:t>
            </w:r>
          </w:p>
        </w:tc>
        <w:tc>
          <w:tcPr>
            <w:tcW w:w="6120" w:type="dxa"/>
          </w:tcPr>
          <w:p w14:paraId="619006CE" w14:textId="77777777" w:rsidR="006B77F0" w:rsidRDefault="006B77F0" w:rsidP="00C91C83">
            <w:pPr>
              <w:pStyle w:val="TableParagraph"/>
              <w:ind w:right="199"/>
              <w:rPr>
                <w:sz w:val="24"/>
              </w:rPr>
            </w:pPr>
            <w:r w:rsidRPr="001C2D1C">
              <w:rPr>
                <w:sz w:val="24"/>
                <w:highlight w:val="yellow"/>
              </w:rPr>
              <w:t>Our overall conclusion is that, given the explanations on the choices made, we support the standard</w:t>
            </w:r>
            <w:r w:rsidRPr="00E94168">
              <w:rPr>
                <w:sz w:val="24"/>
              </w:rPr>
              <w:t xml:space="preserve">, </w:t>
            </w:r>
          </w:p>
          <w:p w14:paraId="6D61E972" w14:textId="77777777" w:rsidR="006B77F0" w:rsidRDefault="006B77F0" w:rsidP="00C91C83">
            <w:pPr>
              <w:pStyle w:val="TableParagraph"/>
              <w:ind w:right="199"/>
              <w:rPr>
                <w:sz w:val="24"/>
              </w:rPr>
            </w:pPr>
          </w:p>
          <w:p w14:paraId="6045A7BC" w14:textId="77777777" w:rsidR="006B77F0" w:rsidRDefault="006B77F0" w:rsidP="00C91C83">
            <w:pPr>
              <w:pStyle w:val="TableParagraph"/>
              <w:ind w:right="199"/>
              <w:rPr>
                <w:sz w:val="24"/>
              </w:rPr>
            </w:pPr>
            <w:r>
              <w:rPr>
                <w:sz w:val="24"/>
              </w:rPr>
              <w:t xml:space="preserve">but at the same time, </w:t>
            </w:r>
          </w:p>
          <w:p w14:paraId="6B40B1BC" w14:textId="77777777" w:rsidR="006B77F0" w:rsidRDefault="006B77F0" w:rsidP="00C91C83">
            <w:pPr>
              <w:pStyle w:val="TableParagraph"/>
              <w:ind w:right="199"/>
              <w:rPr>
                <w:sz w:val="24"/>
              </w:rPr>
            </w:pPr>
          </w:p>
          <w:p w14:paraId="2BEF5C5B" w14:textId="77777777" w:rsidR="006B77F0" w:rsidRDefault="006B77F0" w:rsidP="00C91C83">
            <w:pPr>
              <w:pStyle w:val="TableParagraph"/>
              <w:ind w:right="199"/>
              <w:rPr>
                <w:sz w:val="24"/>
              </w:rPr>
            </w:pPr>
            <w:r w:rsidRPr="00E94168">
              <w:rPr>
                <w:sz w:val="24"/>
                <w:highlight w:val="yellow"/>
              </w:rPr>
              <w:t>we would also like to have a discussion in the IAA on the minimal requirements and criteria to be applied with respect to the content of standards within the IAA including a discussion on the different views on what is considered educational.</w:t>
            </w:r>
            <w:r w:rsidRPr="00E94168">
              <w:rPr>
                <w:sz w:val="24"/>
              </w:rPr>
              <w:t xml:space="preserve"> </w:t>
            </w:r>
          </w:p>
          <w:p w14:paraId="18B6C7A2" w14:textId="77777777" w:rsidR="006B77F0" w:rsidRDefault="006B77F0" w:rsidP="00C91C83">
            <w:pPr>
              <w:pStyle w:val="TableParagraph"/>
              <w:ind w:right="199"/>
              <w:rPr>
                <w:sz w:val="24"/>
              </w:rPr>
            </w:pPr>
          </w:p>
          <w:p w14:paraId="37154AA6" w14:textId="77777777" w:rsidR="006B77F0" w:rsidRDefault="006B77F0" w:rsidP="00C91C83">
            <w:pPr>
              <w:pStyle w:val="TableParagraph"/>
              <w:ind w:right="199"/>
              <w:rPr>
                <w:sz w:val="24"/>
              </w:rPr>
            </w:pPr>
            <w:r w:rsidRPr="009871F5">
              <w:rPr>
                <w:sz w:val="24"/>
              </w:rPr>
              <w:t>More specific:</w:t>
            </w:r>
          </w:p>
          <w:p w14:paraId="46DD9001" w14:textId="77777777" w:rsidR="006B77F0" w:rsidRPr="009871F5" w:rsidRDefault="006B77F0" w:rsidP="00C91C83">
            <w:pPr>
              <w:pStyle w:val="TableParagraph"/>
              <w:ind w:right="199"/>
              <w:rPr>
                <w:sz w:val="24"/>
              </w:rPr>
            </w:pPr>
          </w:p>
          <w:p w14:paraId="3CEA5E11" w14:textId="77777777" w:rsidR="006B77F0" w:rsidRDefault="006B77F0" w:rsidP="00C91C83">
            <w:pPr>
              <w:pStyle w:val="TableParagraph"/>
              <w:ind w:right="199"/>
              <w:rPr>
                <w:sz w:val="24"/>
              </w:rPr>
            </w:pPr>
            <w:r w:rsidRPr="009871F5">
              <w:rPr>
                <w:sz w:val="24"/>
              </w:rPr>
              <w:t>-</w:t>
            </w:r>
            <w:r w:rsidRPr="009871F5">
              <w:rPr>
                <w:sz w:val="24"/>
              </w:rPr>
              <w:tab/>
              <w:t xml:space="preserve">We concluded that the discussion on this final draft standard is not a discussion on specific elements that should or should not be added, but is </w:t>
            </w:r>
            <w:r w:rsidRPr="009871F5">
              <w:rPr>
                <w:sz w:val="24"/>
                <w:highlight w:val="yellow"/>
              </w:rPr>
              <w:t>more a discussion of what the minimum requirements and criteria are for a good standard of the IAA.</w:t>
            </w:r>
          </w:p>
          <w:p w14:paraId="062774A4" w14:textId="77777777" w:rsidR="006B77F0" w:rsidRPr="009871F5" w:rsidRDefault="006B77F0" w:rsidP="00C91C83">
            <w:pPr>
              <w:pStyle w:val="TableParagraph"/>
              <w:ind w:right="199"/>
              <w:rPr>
                <w:sz w:val="24"/>
              </w:rPr>
            </w:pPr>
          </w:p>
          <w:p w14:paraId="32B26F7A" w14:textId="77777777" w:rsidR="006B77F0" w:rsidRDefault="006B77F0" w:rsidP="00C91C83">
            <w:pPr>
              <w:pStyle w:val="TableParagraph"/>
              <w:ind w:right="653"/>
              <w:jc w:val="both"/>
              <w:rPr>
                <w:sz w:val="24"/>
              </w:rPr>
            </w:pPr>
            <w:r>
              <w:rPr>
                <w:sz w:val="24"/>
              </w:rPr>
              <w:t>-</w:t>
            </w:r>
            <w:r w:rsidRPr="009871F5">
              <w:rPr>
                <w:sz w:val="24"/>
              </w:rPr>
              <w:tab/>
              <w:t>We understand that important criteria which have been applied are: (1) IAA standards are model standards for all standard-setting bodies around the world and each country can adopt or add guidance to the standard, (2) the guidance should be applicable in all member countries, (3) educational material that can be provided in International Actuarial Notes and other IAA material is excluded and (4) the standards of the IAA complement each and therefore duplication of guidance included in other standards is avoided.</w:t>
            </w:r>
          </w:p>
        </w:tc>
        <w:tc>
          <w:tcPr>
            <w:tcW w:w="1939" w:type="dxa"/>
          </w:tcPr>
          <w:p w14:paraId="026B6222" w14:textId="77777777" w:rsidR="006B77F0" w:rsidRDefault="006B77F0" w:rsidP="00C91C83">
            <w:pPr>
              <w:pStyle w:val="TableParagraph"/>
              <w:spacing w:line="268" w:lineRule="exact"/>
              <w:ind w:left="284" w:right="287"/>
              <w:jc w:val="center"/>
              <w:rPr>
                <w:sz w:val="24"/>
              </w:rPr>
            </w:pPr>
          </w:p>
          <w:p w14:paraId="6CA0586A" w14:textId="77777777" w:rsidR="006B77F0" w:rsidRDefault="006B77F0" w:rsidP="00C91C83">
            <w:pPr>
              <w:pStyle w:val="TableParagraph"/>
              <w:spacing w:line="268" w:lineRule="exact"/>
              <w:ind w:left="284" w:right="287"/>
              <w:jc w:val="center"/>
              <w:rPr>
                <w:sz w:val="24"/>
              </w:rPr>
            </w:pPr>
          </w:p>
          <w:p w14:paraId="5E6CBED6" w14:textId="77777777" w:rsidR="006B77F0" w:rsidRDefault="006B77F0" w:rsidP="00C91C83">
            <w:pPr>
              <w:pStyle w:val="TableParagraph"/>
              <w:spacing w:line="268" w:lineRule="exact"/>
              <w:ind w:left="284" w:right="287"/>
              <w:jc w:val="center"/>
              <w:rPr>
                <w:sz w:val="24"/>
              </w:rPr>
            </w:pPr>
          </w:p>
          <w:p w14:paraId="0CE210E8" w14:textId="77777777" w:rsidR="006B77F0" w:rsidRDefault="006B77F0" w:rsidP="00C91C83">
            <w:pPr>
              <w:pStyle w:val="TableParagraph"/>
              <w:spacing w:line="268" w:lineRule="exact"/>
              <w:ind w:left="284" w:right="287"/>
              <w:jc w:val="center"/>
              <w:rPr>
                <w:sz w:val="24"/>
              </w:rPr>
            </w:pPr>
          </w:p>
        </w:tc>
      </w:tr>
      <w:tr w:rsidR="006B77F0" w14:paraId="4C9E4C5B" w14:textId="77777777" w:rsidTr="00902C99">
        <w:trPr>
          <w:trHeight w:hRule="exact" w:val="3157"/>
        </w:trPr>
        <w:tc>
          <w:tcPr>
            <w:tcW w:w="805" w:type="dxa"/>
          </w:tcPr>
          <w:p w14:paraId="1818F4B9" w14:textId="77777777" w:rsidR="006B77F0" w:rsidRDefault="006B77F0" w:rsidP="00C91C83">
            <w:pPr>
              <w:pStyle w:val="TableParagraph"/>
              <w:spacing w:line="268" w:lineRule="exact"/>
              <w:ind w:left="236" w:right="236"/>
              <w:jc w:val="center"/>
              <w:rPr>
                <w:sz w:val="24"/>
              </w:rPr>
            </w:pPr>
            <w:r>
              <w:rPr>
                <w:sz w:val="24"/>
              </w:rPr>
              <w:t>12</w:t>
            </w:r>
          </w:p>
        </w:tc>
        <w:tc>
          <w:tcPr>
            <w:tcW w:w="1890" w:type="dxa"/>
          </w:tcPr>
          <w:p w14:paraId="10711542" w14:textId="77777777" w:rsidR="006B77F0" w:rsidRDefault="006B77F0" w:rsidP="00C91C83">
            <w:pPr>
              <w:pStyle w:val="TableParagraph"/>
              <w:spacing w:line="268" w:lineRule="exact"/>
              <w:ind w:right="90"/>
              <w:jc w:val="center"/>
              <w:rPr>
                <w:sz w:val="24"/>
              </w:rPr>
            </w:pPr>
            <w:r w:rsidRPr="009871F5">
              <w:rPr>
                <w:sz w:val="24"/>
              </w:rPr>
              <w:t>Institute and Faculty of Actuaries</w:t>
            </w:r>
          </w:p>
        </w:tc>
        <w:tc>
          <w:tcPr>
            <w:tcW w:w="6120" w:type="dxa"/>
          </w:tcPr>
          <w:p w14:paraId="5D49335B" w14:textId="77777777" w:rsidR="006B77F0" w:rsidRPr="009871F5" w:rsidRDefault="006B77F0" w:rsidP="00C91C83">
            <w:pPr>
              <w:pStyle w:val="TableParagraph"/>
              <w:ind w:right="145"/>
              <w:rPr>
                <w:sz w:val="24"/>
              </w:rPr>
            </w:pPr>
            <w:r w:rsidRPr="009871F5">
              <w:rPr>
                <w:sz w:val="24"/>
              </w:rPr>
              <w:t>We have considered the responses provided by the ASC/Task Force to the points raised in the IFoA’s consultation response and accept that the ASC has provided proper reasons for not accepting some of those suggestions.</w:t>
            </w:r>
          </w:p>
          <w:p w14:paraId="5C44149B" w14:textId="77777777" w:rsidR="006B77F0" w:rsidRDefault="006B77F0" w:rsidP="00C91C83">
            <w:pPr>
              <w:pStyle w:val="TableParagraph"/>
              <w:ind w:right="145"/>
              <w:rPr>
                <w:sz w:val="24"/>
              </w:rPr>
            </w:pPr>
            <w:r w:rsidRPr="009871F5">
              <w:rPr>
                <w:sz w:val="24"/>
              </w:rPr>
              <w:t xml:space="preserve">In particular, while the IFoA’s response suggested that ISAP 5 might have a wider scope, </w:t>
            </w:r>
            <w:r w:rsidRPr="00630E66">
              <w:rPr>
                <w:sz w:val="24"/>
                <w:highlight w:val="yellow"/>
              </w:rPr>
              <w:t>we accept that the ASC has given a reasoned explanation as to why that suggestion has not been adopted.</w:t>
            </w:r>
          </w:p>
          <w:p w14:paraId="3AD76363" w14:textId="77777777" w:rsidR="006B77F0" w:rsidRPr="009871F5" w:rsidRDefault="006B77F0" w:rsidP="00C91C83">
            <w:pPr>
              <w:pStyle w:val="TableParagraph"/>
              <w:ind w:right="145"/>
              <w:rPr>
                <w:sz w:val="24"/>
              </w:rPr>
            </w:pPr>
          </w:p>
          <w:p w14:paraId="740CA813" w14:textId="77777777" w:rsidR="006B77F0" w:rsidRDefault="006B77F0" w:rsidP="00C91C83">
            <w:pPr>
              <w:pStyle w:val="TableParagraph"/>
              <w:ind w:right="145"/>
              <w:rPr>
                <w:sz w:val="24"/>
              </w:rPr>
            </w:pPr>
            <w:r w:rsidRPr="009871F5">
              <w:rPr>
                <w:sz w:val="24"/>
              </w:rPr>
              <w:t>There are, however, a couple of comments that we felt it might be useful to raise at this stage:</w:t>
            </w:r>
          </w:p>
          <w:p w14:paraId="2498DC50" w14:textId="77777777" w:rsidR="006B77F0" w:rsidRDefault="006B77F0" w:rsidP="00C91C83">
            <w:pPr>
              <w:pStyle w:val="TableParagraph"/>
              <w:ind w:left="146" w:right="145"/>
            </w:pPr>
          </w:p>
          <w:p w14:paraId="1748A2D6" w14:textId="77777777" w:rsidR="006B77F0" w:rsidRDefault="006B77F0" w:rsidP="00C91C83">
            <w:pPr>
              <w:pStyle w:val="TableParagraph"/>
              <w:ind w:right="145"/>
              <w:rPr>
                <w:sz w:val="24"/>
              </w:rPr>
            </w:pPr>
          </w:p>
          <w:p w14:paraId="589BA0F1" w14:textId="77777777" w:rsidR="006B77F0" w:rsidRDefault="006B77F0" w:rsidP="00C91C83">
            <w:pPr>
              <w:pStyle w:val="TableParagraph"/>
              <w:ind w:right="118"/>
              <w:rPr>
                <w:sz w:val="24"/>
              </w:rPr>
            </w:pPr>
          </w:p>
        </w:tc>
        <w:tc>
          <w:tcPr>
            <w:tcW w:w="1939" w:type="dxa"/>
            <w:shd w:val="clear" w:color="auto" w:fill="auto"/>
          </w:tcPr>
          <w:p w14:paraId="657A160A" w14:textId="77777777" w:rsidR="006B77F0" w:rsidRDefault="006B77F0" w:rsidP="00C91C83">
            <w:pPr>
              <w:pStyle w:val="TableParagraph"/>
              <w:spacing w:line="268" w:lineRule="exact"/>
              <w:ind w:left="284" w:right="287"/>
              <w:jc w:val="center"/>
              <w:rPr>
                <w:sz w:val="24"/>
              </w:rPr>
            </w:pPr>
            <w:r>
              <w:rPr>
                <w:sz w:val="24"/>
              </w:rPr>
              <w:t>27 September</w:t>
            </w:r>
          </w:p>
          <w:p w14:paraId="17AC6B55" w14:textId="77777777" w:rsidR="006B77F0" w:rsidRDefault="006B77F0" w:rsidP="00C91C83">
            <w:pPr>
              <w:pStyle w:val="TableParagraph"/>
              <w:spacing w:line="268" w:lineRule="exact"/>
              <w:ind w:left="284" w:right="287"/>
              <w:jc w:val="center"/>
              <w:rPr>
                <w:sz w:val="24"/>
              </w:rPr>
            </w:pPr>
            <w:r>
              <w:rPr>
                <w:sz w:val="24"/>
              </w:rPr>
              <w:t>2016</w:t>
            </w:r>
          </w:p>
        </w:tc>
      </w:tr>
    </w:tbl>
    <w:p w14:paraId="6FE42CE7" w14:textId="65417898" w:rsidR="003009DF" w:rsidRDefault="003009DF" w:rsidP="006B77F0">
      <w:pPr>
        <w:spacing w:line="268" w:lineRule="exact"/>
        <w:jc w:val="center"/>
        <w:rPr>
          <w:sz w:val="24"/>
        </w:rPr>
      </w:pPr>
    </w:p>
    <w:p w14:paraId="02288F3E" w14:textId="03E96030" w:rsidR="003009DF" w:rsidRDefault="003009DF">
      <w:pPr>
        <w:rPr>
          <w:sz w:val="24"/>
        </w:rPr>
      </w:pPr>
    </w:p>
    <w:tbl>
      <w:tblPr>
        <w:tblpPr w:leftFromText="180" w:rightFromText="180" w:vertAnchor="page" w:horzAnchor="margin" w:tblpY="1096"/>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5"/>
        <w:gridCol w:w="1890"/>
        <w:gridCol w:w="6120"/>
        <w:gridCol w:w="1939"/>
      </w:tblGrid>
      <w:tr w:rsidR="003009DF" w14:paraId="63282E1D" w14:textId="77777777" w:rsidTr="003009DF">
        <w:trPr>
          <w:trHeight w:hRule="exact" w:val="278"/>
        </w:trPr>
        <w:tc>
          <w:tcPr>
            <w:tcW w:w="805" w:type="dxa"/>
            <w:shd w:val="clear" w:color="auto" w:fill="D9D9D9"/>
          </w:tcPr>
          <w:p w14:paraId="3E47E809" w14:textId="77777777" w:rsidR="003009DF" w:rsidRDefault="003009DF" w:rsidP="003009DF">
            <w:r>
              <w:lastRenderedPageBreak/>
              <w:t xml:space="preserve">        </w:t>
            </w:r>
          </w:p>
        </w:tc>
        <w:tc>
          <w:tcPr>
            <w:tcW w:w="1890" w:type="dxa"/>
            <w:shd w:val="clear" w:color="auto" w:fill="D9D9D9"/>
          </w:tcPr>
          <w:p w14:paraId="679D8512" w14:textId="77777777" w:rsidR="003009DF" w:rsidRDefault="003009DF" w:rsidP="003009DF">
            <w:pPr>
              <w:pStyle w:val="TableParagraph"/>
              <w:spacing w:line="273" w:lineRule="exact"/>
              <w:ind w:right="90"/>
              <w:jc w:val="center"/>
              <w:rPr>
                <w:b/>
                <w:sz w:val="24"/>
              </w:rPr>
            </w:pPr>
            <w:r>
              <w:rPr>
                <w:b/>
                <w:sz w:val="24"/>
              </w:rPr>
              <w:t>Organization</w:t>
            </w:r>
          </w:p>
        </w:tc>
        <w:tc>
          <w:tcPr>
            <w:tcW w:w="6120" w:type="dxa"/>
            <w:shd w:val="clear" w:color="auto" w:fill="D9D9D9"/>
          </w:tcPr>
          <w:p w14:paraId="210701A5" w14:textId="77777777" w:rsidR="003009DF" w:rsidRDefault="003009DF" w:rsidP="003009DF">
            <w:pPr>
              <w:pStyle w:val="TableParagraph"/>
              <w:spacing w:line="273" w:lineRule="exact"/>
              <w:ind w:left="1710" w:right="2755"/>
              <w:jc w:val="center"/>
              <w:rPr>
                <w:b/>
                <w:sz w:val="24"/>
              </w:rPr>
            </w:pPr>
            <w:r>
              <w:rPr>
                <w:b/>
                <w:sz w:val="24"/>
              </w:rPr>
              <w:t>Comments</w:t>
            </w:r>
          </w:p>
        </w:tc>
        <w:tc>
          <w:tcPr>
            <w:tcW w:w="1939" w:type="dxa"/>
            <w:shd w:val="clear" w:color="auto" w:fill="D9D9D9"/>
          </w:tcPr>
          <w:p w14:paraId="24D6E552" w14:textId="77777777" w:rsidR="003009DF" w:rsidRDefault="003009DF" w:rsidP="003009DF">
            <w:pPr>
              <w:pStyle w:val="TableParagraph"/>
              <w:spacing w:line="273" w:lineRule="exact"/>
              <w:ind w:left="284" w:right="287"/>
              <w:jc w:val="center"/>
              <w:rPr>
                <w:b/>
                <w:sz w:val="24"/>
              </w:rPr>
            </w:pPr>
            <w:r>
              <w:rPr>
                <w:b/>
                <w:sz w:val="24"/>
              </w:rPr>
              <w:t>Date Received</w:t>
            </w:r>
          </w:p>
        </w:tc>
      </w:tr>
      <w:tr w:rsidR="003009DF" w:rsidRPr="004917B2" w14:paraId="19DC2F9C" w14:textId="77777777" w:rsidTr="00146CE9">
        <w:trPr>
          <w:trHeight w:hRule="exact" w:val="5755"/>
        </w:trPr>
        <w:tc>
          <w:tcPr>
            <w:tcW w:w="805" w:type="dxa"/>
          </w:tcPr>
          <w:p w14:paraId="177DF8A3" w14:textId="77777777" w:rsidR="003009DF" w:rsidRPr="004917B2" w:rsidRDefault="003009DF" w:rsidP="003009DF">
            <w:pPr>
              <w:pStyle w:val="TableParagraph"/>
              <w:spacing w:line="268" w:lineRule="exact"/>
              <w:ind w:left="0" w:right="236"/>
              <w:jc w:val="center"/>
              <w:rPr>
                <w:sz w:val="24"/>
              </w:rPr>
            </w:pPr>
            <w:r w:rsidRPr="004917B2">
              <w:rPr>
                <w:sz w:val="24"/>
              </w:rPr>
              <w:t>12</w:t>
            </w:r>
          </w:p>
        </w:tc>
        <w:tc>
          <w:tcPr>
            <w:tcW w:w="1890" w:type="dxa"/>
          </w:tcPr>
          <w:p w14:paraId="56B8407B" w14:textId="77777777" w:rsidR="003009DF" w:rsidRPr="004917B2" w:rsidRDefault="003009DF" w:rsidP="003009DF">
            <w:pPr>
              <w:pStyle w:val="TableParagraph"/>
              <w:spacing w:line="268" w:lineRule="exact"/>
              <w:ind w:right="90"/>
              <w:jc w:val="center"/>
              <w:rPr>
                <w:sz w:val="24"/>
              </w:rPr>
            </w:pPr>
            <w:r w:rsidRPr="004917B2">
              <w:rPr>
                <w:sz w:val="24"/>
              </w:rPr>
              <w:t>Institute and Faculty of Actuaries</w:t>
            </w:r>
          </w:p>
          <w:p w14:paraId="758EA285" w14:textId="77777777" w:rsidR="003009DF" w:rsidRPr="004917B2" w:rsidRDefault="003009DF" w:rsidP="003009DF">
            <w:pPr>
              <w:pStyle w:val="TableParagraph"/>
              <w:spacing w:line="268" w:lineRule="exact"/>
              <w:ind w:right="90"/>
              <w:jc w:val="center"/>
              <w:rPr>
                <w:sz w:val="24"/>
              </w:rPr>
            </w:pPr>
            <w:r w:rsidRPr="004917B2">
              <w:rPr>
                <w:sz w:val="24"/>
              </w:rPr>
              <w:t>(cont’d)</w:t>
            </w:r>
          </w:p>
        </w:tc>
        <w:tc>
          <w:tcPr>
            <w:tcW w:w="6120" w:type="dxa"/>
          </w:tcPr>
          <w:p w14:paraId="7BFDC179" w14:textId="77777777" w:rsidR="003009DF" w:rsidRPr="004917B2" w:rsidRDefault="003009DF" w:rsidP="003009DF">
            <w:pPr>
              <w:widowControl w:val="0"/>
              <w:numPr>
                <w:ilvl w:val="0"/>
                <w:numId w:val="9"/>
              </w:numPr>
              <w:spacing w:after="0" w:line="240" w:lineRule="auto"/>
              <w:ind w:left="56" w:right="145" w:firstLine="90"/>
              <w:rPr>
                <w:rFonts w:ascii="Times New Roman" w:hAnsi="Times New Roman" w:cs="Times New Roman"/>
              </w:rPr>
            </w:pPr>
            <w:r w:rsidRPr="004917B2">
              <w:rPr>
                <w:rFonts w:ascii="Times New Roman" w:hAnsi="Times New Roman" w:cs="Times New Roman"/>
                <w:sz w:val="24"/>
              </w:rPr>
              <w:t xml:space="preserve">The IFoA’s consultation response suggested that </w:t>
            </w:r>
            <w:r w:rsidRPr="004917B2">
              <w:rPr>
                <w:rFonts w:ascii="Times New Roman" w:hAnsi="Times New Roman" w:cs="Times New Roman"/>
                <w:sz w:val="24"/>
                <w:highlight w:val="yellow"/>
              </w:rPr>
              <w:t>consideration might be given to the introduction of an ISAP on solvency modelling as well as the one for ERM.</w:t>
            </w:r>
            <w:r w:rsidRPr="004917B2">
              <w:rPr>
                <w:rFonts w:ascii="Times New Roman" w:hAnsi="Times New Roman" w:cs="Times New Roman"/>
                <w:sz w:val="24"/>
              </w:rPr>
              <w:t xml:space="preserve"> The comments indicate that this would be put to the ASC but it would be useful to understand the outcome of the ASC’s consideration of that proposal (if that consideration has now taken place).</w:t>
            </w:r>
            <w:r w:rsidRPr="004917B2">
              <w:rPr>
                <w:rFonts w:ascii="Times New Roman" w:hAnsi="Times New Roman" w:cs="Times New Roman"/>
              </w:rPr>
              <w:t xml:space="preserve"> </w:t>
            </w:r>
          </w:p>
          <w:p w14:paraId="50F43438" w14:textId="77777777" w:rsidR="003009DF" w:rsidRPr="004917B2" w:rsidRDefault="003009DF" w:rsidP="003009DF">
            <w:pPr>
              <w:ind w:left="146" w:right="145"/>
              <w:rPr>
                <w:rFonts w:ascii="Times New Roman" w:hAnsi="Times New Roman" w:cs="Times New Roman"/>
              </w:rPr>
            </w:pPr>
          </w:p>
          <w:p w14:paraId="43842C86" w14:textId="17E12897" w:rsidR="003009DF" w:rsidRPr="004917B2" w:rsidRDefault="003009DF" w:rsidP="003009DF">
            <w:pPr>
              <w:ind w:left="103" w:right="145"/>
              <w:rPr>
                <w:rFonts w:ascii="Times New Roman" w:hAnsi="Times New Roman" w:cs="Times New Roman"/>
                <w:sz w:val="24"/>
              </w:rPr>
            </w:pPr>
            <w:r w:rsidRPr="004917B2">
              <w:rPr>
                <w:rFonts w:ascii="Times New Roman" w:hAnsi="Times New Roman" w:cs="Times New Roman"/>
                <w:sz w:val="24"/>
              </w:rPr>
              <w:t>(ii)</w:t>
            </w:r>
            <w:r w:rsidRPr="004917B2">
              <w:rPr>
                <w:rFonts w:ascii="Times New Roman" w:hAnsi="Times New Roman" w:cs="Times New Roman"/>
                <w:sz w:val="24"/>
              </w:rPr>
              <w:tab/>
              <w:t xml:space="preserve">The response also provided specific comment on 2.3.1 and observed that this seemed to imply that the actuary should always consider management actions when setting assumptions. </w:t>
            </w:r>
            <w:r w:rsidRPr="004917B2">
              <w:rPr>
                <w:rFonts w:ascii="Times New Roman" w:hAnsi="Times New Roman" w:cs="Times New Roman"/>
                <w:sz w:val="24"/>
                <w:highlight w:val="yellow"/>
              </w:rPr>
              <w:t>It was suggested that the drafting of this section might be amended to clarify if this is proposing more prudent approach than under solvency II</w:t>
            </w:r>
            <w:r w:rsidRPr="004917B2">
              <w:rPr>
                <w:rFonts w:ascii="Times New Roman" w:hAnsi="Times New Roman" w:cs="Times New Roman"/>
                <w:sz w:val="24"/>
              </w:rPr>
              <w:t xml:space="preserve"> (which would require the actuary to justify their inclusion). There does not appear to be any changes made to section 2.3.1 to reflect this comment and there is also no response from the ASC/Task Force. It would be helpful to understand the ASC’s response to those comments</w:t>
            </w:r>
            <w:r>
              <w:rPr>
                <w:rFonts w:ascii="Times New Roman" w:hAnsi="Times New Roman" w:cs="Times New Roman"/>
                <w:sz w:val="24"/>
              </w:rPr>
              <w:t>.</w:t>
            </w:r>
          </w:p>
          <w:p w14:paraId="40ACE4E6" w14:textId="77777777" w:rsidR="003009DF" w:rsidRPr="004917B2" w:rsidRDefault="003009DF" w:rsidP="003009DF">
            <w:pPr>
              <w:pStyle w:val="TableParagraph"/>
              <w:ind w:left="146" w:right="145"/>
            </w:pPr>
          </w:p>
          <w:p w14:paraId="43D62BB0" w14:textId="77777777" w:rsidR="003009DF" w:rsidRPr="004917B2" w:rsidRDefault="003009DF" w:rsidP="003009DF">
            <w:pPr>
              <w:pStyle w:val="TableParagraph"/>
              <w:ind w:right="145"/>
              <w:rPr>
                <w:sz w:val="24"/>
              </w:rPr>
            </w:pPr>
          </w:p>
          <w:p w14:paraId="0A56DA81" w14:textId="77777777" w:rsidR="003009DF" w:rsidRPr="004917B2" w:rsidRDefault="003009DF" w:rsidP="003009DF">
            <w:pPr>
              <w:pStyle w:val="TableParagraph"/>
              <w:ind w:right="118"/>
              <w:rPr>
                <w:sz w:val="24"/>
              </w:rPr>
            </w:pPr>
          </w:p>
        </w:tc>
        <w:tc>
          <w:tcPr>
            <w:tcW w:w="1939" w:type="dxa"/>
            <w:shd w:val="clear" w:color="auto" w:fill="auto"/>
          </w:tcPr>
          <w:p w14:paraId="410938FE" w14:textId="77777777" w:rsidR="003009DF" w:rsidRPr="004917B2" w:rsidRDefault="003009DF" w:rsidP="003009DF">
            <w:pPr>
              <w:pStyle w:val="TableParagraph"/>
              <w:spacing w:line="268" w:lineRule="exact"/>
              <w:ind w:left="284" w:right="287"/>
              <w:jc w:val="center"/>
              <w:rPr>
                <w:sz w:val="24"/>
              </w:rPr>
            </w:pPr>
          </w:p>
        </w:tc>
      </w:tr>
    </w:tbl>
    <w:p w14:paraId="1BBC5BD4" w14:textId="2D8FD69A" w:rsidR="003009DF" w:rsidRPr="00146CE9" w:rsidRDefault="003009DF">
      <w:pPr>
        <w:rPr>
          <w:rFonts w:ascii="Times New Roman" w:hAnsi="Times New Roman" w:cs="Times New Roman"/>
          <w:sz w:val="24"/>
        </w:rPr>
      </w:pPr>
    </w:p>
    <w:p w14:paraId="40E9D29C" w14:textId="6BFF2F8C" w:rsidR="006B77F0" w:rsidRDefault="006B77F0" w:rsidP="003009DF">
      <w:pPr>
        <w:spacing w:line="268" w:lineRule="exact"/>
        <w:ind w:left="540" w:hanging="90"/>
        <w:jc w:val="center"/>
        <w:rPr>
          <w:sz w:val="24"/>
        </w:rPr>
      </w:pPr>
    </w:p>
    <w:p w14:paraId="37D00CDD" w14:textId="4893624A" w:rsidR="003009DF" w:rsidRDefault="003009DF" w:rsidP="003009DF">
      <w:pPr>
        <w:spacing w:line="268" w:lineRule="exact"/>
        <w:ind w:left="540" w:hanging="90"/>
        <w:jc w:val="center"/>
        <w:rPr>
          <w:sz w:val="24"/>
        </w:rPr>
      </w:pPr>
    </w:p>
    <w:p w14:paraId="592E9A88" w14:textId="5E612DC3" w:rsidR="003009DF" w:rsidRDefault="003009DF" w:rsidP="003009DF">
      <w:pPr>
        <w:spacing w:line="268" w:lineRule="exact"/>
        <w:ind w:left="540" w:hanging="90"/>
        <w:jc w:val="center"/>
        <w:rPr>
          <w:sz w:val="24"/>
        </w:rPr>
      </w:pPr>
    </w:p>
    <w:p w14:paraId="512576FE" w14:textId="0D2995C9" w:rsidR="003009DF" w:rsidRDefault="003009DF" w:rsidP="003009DF">
      <w:pPr>
        <w:spacing w:line="268" w:lineRule="exact"/>
        <w:ind w:left="540" w:hanging="90"/>
        <w:jc w:val="center"/>
        <w:rPr>
          <w:sz w:val="24"/>
        </w:rPr>
      </w:pPr>
    </w:p>
    <w:p w14:paraId="0F63FCF1" w14:textId="14041D1C" w:rsidR="003009DF" w:rsidRDefault="003009DF" w:rsidP="003009DF">
      <w:pPr>
        <w:spacing w:line="268" w:lineRule="exact"/>
        <w:ind w:left="540" w:hanging="90"/>
        <w:jc w:val="center"/>
        <w:rPr>
          <w:sz w:val="24"/>
        </w:rPr>
      </w:pPr>
    </w:p>
    <w:p w14:paraId="7CDD886B" w14:textId="1911C8DD" w:rsidR="003009DF" w:rsidRDefault="003009DF" w:rsidP="003009DF">
      <w:pPr>
        <w:spacing w:line="268" w:lineRule="exact"/>
        <w:ind w:left="540" w:hanging="90"/>
        <w:jc w:val="center"/>
        <w:rPr>
          <w:sz w:val="24"/>
        </w:rPr>
      </w:pPr>
    </w:p>
    <w:p w14:paraId="5A537869" w14:textId="3A9F9A39" w:rsidR="003009DF" w:rsidRDefault="003009DF" w:rsidP="003009DF">
      <w:pPr>
        <w:spacing w:line="268" w:lineRule="exact"/>
        <w:ind w:left="540" w:hanging="90"/>
        <w:jc w:val="center"/>
        <w:rPr>
          <w:sz w:val="24"/>
        </w:rPr>
      </w:pPr>
    </w:p>
    <w:p w14:paraId="17EC62E9" w14:textId="689D9BC0" w:rsidR="003009DF" w:rsidRDefault="003009DF" w:rsidP="003009DF">
      <w:pPr>
        <w:spacing w:line="268" w:lineRule="exact"/>
        <w:ind w:left="540" w:hanging="90"/>
        <w:jc w:val="center"/>
        <w:rPr>
          <w:sz w:val="24"/>
        </w:rPr>
      </w:pPr>
    </w:p>
    <w:p w14:paraId="016D0F56" w14:textId="24505FCB" w:rsidR="003009DF" w:rsidRDefault="003009DF" w:rsidP="003009DF">
      <w:pPr>
        <w:spacing w:line="268" w:lineRule="exact"/>
        <w:ind w:left="540" w:hanging="90"/>
        <w:jc w:val="center"/>
        <w:rPr>
          <w:sz w:val="24"/>
        </w:rPr>
      </w:pPr>
    </w:p>
    <w:p w14:paraId="3A77C4B1" w14:textId="0600CD33" w:rsidR="003009DF" w:rsidRDefault="003009DF" w:rsidP="003009DF">
      <w:pPr>
        <w:spacing w:line="268" w:lineRule="exact"/>
        <w:ind w:left="540" w:hanging="90"/>
        <w:jc w:val="center"/>
        <w:rPr>
          <w:sz w:val="24"/>
        </w:rPr>
      </w:pPr>
    </w:p>
    <w:p w14:paraId="67CCDE0A" w14:textId="4CEB9B57" w:rsidR="003009DF" w:rsidRDefault="003009DF" w:rsidP="003009DF">
      <w:pPr>
        <w:spacing w:line="268" w:lineRule="exact"/>
        <w:ind w:left="540" w:hanging="90"/>
        <w:jc w:val="center"/>
        <w:rPr>
          <w:sz w:val="24"/>
        </w:rPr>
      </w:pPr>
    </w:p>
    <w:p w14:paraId="05B3288F" w14:textId="41A23796" w:rsidR="003009DF" w:rsidRDefault="003009DF" w:rsidP="003009DF">
      <w:pPr>
        <w:spacing w:line="268" w:lineRule="exact"/>
        <w:ind w:left="540" w:hanging="90"/>
        <w:jc w:val="center"/>
        <w:rPr>
          <w:sz w:val="24"/>
        </w:rPr>
      </w:pPr>
    </w:p>
    <w:p w14:paraId="073B4CF0" w14:textId="471BF9F7" w:rsidR="003009DF" w:rsidRDefault="003009DF" w:rsidP="003009DF">
      <w:pPr>
        <w:spacing w:line="268" w:lineRule="exact"/>
        <w:ind w:left="540" w:hanging="90"/>
        <w:jc w:val="center"/>
        <w:rPr>
          <w:sz w:val="24"/>
        </w:rPr>
      </w:pPr>
    </w:p>
    <w:p w14:paraId="17516382" w14:textId="0E775F39" w:rsidR="003009DF" w:rsidRDefault="003009DF" w:rsidP="003009DF">
      <w:pPr>
        <w:spacing w:line="268" w:lineRule="exact"/>
        <w:ind w:left="540" w:hanging="90"/>
        <w:jc w:val="center"/>
        <w:rPr>
          <w:sz w:val="24"/>
        </w:rPr>
      </w:pPr>
    </w:p>
    <w:p w14:paraId="148CD26B" w14:textId="048B962C" w:rsidR="003009DF" w:rsidRDefault="003009DF" w:rsidP="003009DF">
      <w:pPr>
        <w:spacing w:line="268" w:lineRule="exact"/>
        <w:ind w:left="540" w:hanging="90"/>
        <w:jc w:val="center"/>
        <w:rPr>
          <w:sz w:val="24"/>
        </w:rPr>
      </w:pPr>
    </w:p>
    <w:p w14:paraId="7A0CBED1" w14:textId="07422F28" w:rsidR="003009DF" w:rsidRDefault="003009DF" w:rsidP="003009DF">
      <w:pPr>
        <w:spacing w:line="268" w:lineRule="exact"/>
        <w:ind w:left="540" w:hanging="90"/>
        <w:jc w:val="center"/>
        <w:rPr>
          <w:sz w:val="24"/>
        </w:rPr>
      </w:pPr>
    </w:p>
    <w:p w14:paraId="1117D246" w14:textId="194116CD" w:rsidR="003009DF" w:rsidRDefault="003009DF" w:rsidP="003009DF">
      <w:pPr>
        <w:spacing w:line="268" w:lineRule="exact"/>
        <w:ind w:left="540" w:hanging="90"/>
        <w:jc w:val="center"/>
        <w:rPr>
          <w:sz w:val="24"/>
        </w:rPr>
      </w:pPr>
    </w:p>
    <w:p w14:paraId="520A654D" w14:textId="3ECA07C9" w:rsidR="003009DF" w:rsidRPr="00146CE9" w:rsidRDefault="001B4D2E" w:rsidP="003009DF">
      <w:pPr>
        <w:spacing w:line="268" w:lineRule="exact"/>
        <w:ind w:left="540" w:hanging="90"/>
        <w:jc w:val="center"/>
        <w:rPr>
          <w:rFonts w:ascii="Times New Roman" w:hAnsi="Times New Roman" w:cs="Times New Roman"/>
          <w:b/>
          <w:i/>
          <w:sz w:val="28"/>
          <w:szCs w:val="28"/>
          <w:u w:val="single"/>
        </w:rPr>
      </w:pPr>
      <w:r w:rsidRPr="00146CE9">
        <w:rPr>
          <w:rFonts w:ascii="Times New Roman" w:hAnsi="Times New Roman" w:cs="Times New Roman"/>
          <w:b/>
          <w:i/>
          <w:sz w:val="28"/>
          <w:szCs w:val="28"/>
          <w:u w:val="single"/>
        </w:rPr>
        <w:t>Responses to Comments Submitted</w:t>
      </w:r>
    </w:p>
    <w:p w14:paraId="679992C4" w14:textId="77777777" w:rsidR="001B4D2E" w:rsidRDefault="001B4D2E" w:rsidP="003009DF">
      <w:pPr>
        <w:spacing w:line="268" w:lineRule="exact"/>
        <w:ind w:left="540" w:hanging="90"/>
        <w:jc w:val="center"/>
        <w:rPr>
          <w:rFonts w:ascii="Times New Roman" w:hAnsi="Times New Roman" w:cs="Times New Roman"/>
          <w:b/>
          <w:i/>
          <w:sz w:val="24"/>
          <w:u w:val="single"/>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5"/>
        <w:gridCol w:w="9270"/>
      </w:tblGrid>
      <w:tr w:rsidR="001B4D2E" w:rsidRPr="007559F7" w14:paraId="5E77BAE1" w14:textId="77777777" w:rsidTr="00146CE9">
        <w:trPr>
          <w:trHeight w:val="498"/>
        </w:trPr>
        <w:tc>
          <w:tcPr>
            <w:tcW w:w="1345" w:type="dxa"/>
          </w:tcPr>
          <w:p w14:paraId="173F4FB7" w14:textId="77777777" w:rsidR="001B4D2E" w:rsidRPr="007559F7" w:rsidRDefault="001B4D2E" w:rsidP="00630E66">
            <w:pPr>
              <w:spacing w:line="276" w:lineRule="auto"/>
              <w:rPr>
                <w:rFonts w:ascii="Times New Roman" w:eastAsia="Calibri" w:hAnsi="Times New Roman" w:cs="Times New Roman"/>
                <w:b/>
                <w:sz w:val="24"/>
                <w:szCs w:val="24"/>
              </w:rPr>
            </w:pPr>
          </w:p>
        </w:tc>
        <w:tc>
          <w:tcPr>
            <w:tcW w:w="9270" w:type="dxa"/>
          </w:tcPr>
          <w:p w14:paraId="72E1E0BD" w14:textId="77777777" w:rsidR="001B4D2E" w:rsidRPr="007559F7" w:rsidRDefault="001B4D2E" w:rsidP="00630E66">
            <w:pPr>
              <w:tabs>
                <w:tab w:val="left" w:pos="1440"/>
              </w:tabs>
              <w:spacing w:line="240" w:lineRule="auto"/>
              <w:jc w:val="center"/>
              <w:rPr>
                <w:rFonts w:ascii="Times New Roman" w:eastAsia="Times New Roman" w:hAnsi="Times New Roman" w:cs="Times New Roman"/>
                <w:iCs/>
                <w:sz w:val="24"/>
                <w:szCs w:val="24"/>
                <w:lang w:val="en-US"/>
              </w:rPr>
            </w:pPr>
            <w:r w:rsidRPr="00F75146">
              <w:rPr>
                <w:rFonts w:ascii="Times New Roman" w:eastAsia="Times New Roman" w:hAnsi="Times New Roman" w:cs="Times New Roman"/>
                <w:b/>
                <w:iCs/>
                <w:sz w:val="24"/>
                <w:szCs w:val="24"/>
                <w:u w:val="single"/>
                <w:lang w:val="en-US"/>
              </w:rPr>
              <w:t>Comments from the Casualty Actuarial Society</w:t>
            </w:r>
          </w:p>
        </w:tc>
      </w:tr>
      <w:tr w:rsidR="001B4D2E" w:rsidRPr="007559F7" w14:paraId="37D9BB65" w14:textId="77777777" w:rsidTr="00146CE9">
        <w:trPr>
          <w:trHeight w:val="20"/>
        </w:trPr>
        <w:tc>
          <w:tcPr>
            <w:tcW w:w="1345" w:type="dxa"/>
          </w:tcPr>
          <w:p w14:paraId="32492C45" w14:textId="77777777" w:rsidR="001B4D2E" w:rsidRPr="007559F7" w:rsidRDefault="001B4D2E" w:rsidP="00630E66">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9270" w:type="dxa"/>
          </w:tcPr>
          <w:p w14:paraId="3C342770" w14:textId="77777777" w:rsidR="001B4D2E" w:rsidRPr="007559F7" w:rsidRDefault="001B4D2E" w:rsidP="00630E66">
            <w:pPr>
              <w:widowControl w:val="0"/>
              <w:autoSpaceDE w:val="0"/>
              <w:autoSpaceDN w:val="0"/>
              <w:spacing w:after="0" w:line="240" w:lineRule="auto"/>
              <w:rPr>
                <w:rFonts w:ascii="Times New Roman" w:eastAsia="Times New Roman" w:hAnsi="Times New Roman" w:cs="Times New Roman"/>
                <w:iCs/>
                <w:sz w:val="24"/>
                <w:szCs w:val="24"/>
                <w:lang w:val="en-GB" w:eastAsia="de-DE"/>
              </w:rPr>
            </w:pPr>
            <w:r>
              <w:rPr>
                <w:rFonts w:ascii="Times New Roman" w:eastAsia="Times New Roman" w:hAnsi="Times New Roman" w:cs="Times New Roman"/>
                <w:iCs/>
                <w:sz w:val="24"/>
                <w:szCs w:val="24"/>
                <w:lang w:val="en-US"/>
              </w:rPr>
              <w:t>This</w:t>
            </w:r>
            <w:r w:rsidRPr="007559F7">
              <w:rPr>
                <w:rFonts w:ascii="Times New Roman" w:eastAsia="Times New Roman" w:hAnsi="Times New Roman" w:cs="Times New Roman"/>
                <w:iCs/>
                <w:sz w:val="24"/>
                <w:szCs w:val="24"/>
                <w:lang w:val="en-US"/>
              </w:rPr>
              <w:t xml:space="preserve"> commenter </w:t>
            </w:r>
            <w:r>
              <w:rPr>
                <w:rFonts w:ascii="Times New Roman" w:eastAsia="Times New Roman" w:hAnsi="Times New Roman" w:cs="Times New Roman"/>
                <w:iCs/>
                <w:sz w:val="24"/>
                <w:szCs w:val="24"/>
                <w:lang w:val="en-US"/>
              </w:rPr>
              <w:t>observed that 2.1.1. refers to “insurers” and suggested it should be “insurer”.</w:t>
            </w:r>
          </w:p>
        </w:tc>
      </w:tr>
      <w:tr w:rsidR="001B4D2E" w:rsidRPr="007559F7" w14:paraId="3220E62B" w14:textId="77777777" w:rsidTr="00146CE9">
        <w:trPr>
          <w:trHeight w:val="20"/>
        </w:trPr>
        <w:tc>
          <w:tcPr>
            <w:tcW w:w="1345" w:type="dxa"/>
          </w:tcPr>
          <w:p w14:paraId="36F6E503" w14:textId="77777777" w:rsidR="001B4D2E" w:rsidRPr="007559F7" w:rsidRDefault="001B4D2E" w:rsidP="00630E66">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tc>
        <w:tc>
          <w:tcPr>
            <w:tcW w:w="9270" w:type="dxa"/>
          </w:tcPr>
          <w:p w14:paraId="38BC7D55" w14:textId="77777777" w:rsidR="001B4D2E" w:rsidRPr="007559F7" w:rsidRDefault="001B4D2E" w:rsidP="00630E66">
            <w:pPr>
              <w:widowControl w:val="0"/>
              <w:autoSpaceDE w:val="0"/>
              <w:autoSpaceDN w:val="0"/>
              <w:spacing w:after="0" w:line="240" w:lineRule="auto"/>
              <w:rPr>
                <w:rFonts w:ascii="Times New Roman" w:eastAsia="Times New Roman" w:hAnsi="Times New Roman" w:cs="Times New Roman"/>
                <w:iCs/>
                <w:sz w:val="24"/>
                <w:szCs w:val="24"/>
                <w:lang w:val="en-GB" w:eastAsia="de-DE"/>
              </w:rPr>
            </w:pPr>
            <w:r w:rsidRPr="007559F7">
              <w:rPr>
                <w:rFonts w:ascii="Times New Roman" w:eastAsia="Calibri" w:hAnsi="Times New Roman" w:cs="Times New Roman"/>
                <w:iCs/>
                <w:sz w:val="24"/>
                <w:szCs w:val="24"/>
              </w:rPr>
              <w:t xml:space="preserve">We agreed and the </w:t>
            </w:r>
            <w:r>
              <w:rPr>
                <w:rFonts w:ascii="Times New Roman" w:eastAsia="Calibri" w:hAnsi="Times New Roman" w:cs="Times New Roman"/>
                <w:iCs/>
                <w:sz w:val="24"/>
                <w:szCs w:val="24"/>
              </w:rPr>
              <w:t>term “insurers” has been changed to “insurer”.</w:t>
            </w:r>
          </w:p>
        </w:tc>
      </w:tr>
      <w:tr w:rsidR="001B4D2E" w:rsidRPr="007559F7" w14:paraId="189B250E" w14:textId="77777777" w:rsidTr="00146CE9">
        <w:trPr>
          <w:trHeight w:val="20"/>
        </w:trPr>
        <w:tc>
          <w:tcPr>
            <w:tcW w:w="1345" w:type="dxa"/>
          </w:tcPr>
          <w:p w14:paraId="332AD39E" w14:textId="77777777" w:rsidR="001B4D2E" w:rsidRPr="007559F7" w:rsidRDefault="001B4D2E" w:rsidP="00630E66">
            <w:pPr>
              <w:spacing w:after="0" w:line="276" w:lineRule="auto"/>
              <w:rPr>
                <w:rFonts w:ascii="Times New Roman" w:eastAsia="Calibri" w:hAnsi="Times New Roman" w:cs="Times New Roman"/>
                <w:b/>
                <w:sz w:val="24"/>
                <w:szCs w:val="24"/>
              </w:rPr>
            </w:pPr>
          </w:p>
        </w:tc>
        <w:tc>
          <w:tcPr>
            <w:tcW w:w="9270" w:type="dxa"/>
          </w:tcPr>
          <w:p w14:paraId="0D051FA1" w14:textId="77777777" w:rsidR="001B4D2E" w:rsidRPr="007559F7" w:rsidRDefault="001B4D2E" w:rsidP="00630E66">
            <w:pPr>
              <w:widowControl w:val="0"/>
              <w:autoSpaceDE w:val="0"/>
              <w:autoSpaceDN w:val="0"/>
              <w:spacing w:after="0" w:line="240" w:lineRule="auto"/>
              <w:rPr>
                <w:rFonts w:ascii="Times New Roman" w:eastAsia="Times New Roman" w:hAnsi="Times New Roman" w:cs="Times New Roman"/>
                <w:iCs/>
                <w:sz w:val="24"/>
                <w:szCs w:val="24"/>
                <w:lang w:val="en-GB" w:eastAsia="de-DE"/>
              </w:rPr>
            </w:pPr>
          </w:p>
        </w:tc>
      </w:tr>
      <w:tr w:rsidR="001B4D2E" w:rsidRPr="007559F7" w14:paraId="68C58C8B" w14:textId="77777777" w:rsidTr="00146CE9">
        <w:trPr>
          <w:trHeight w:val="20"/>
        </w:trPr>
        <w:tc>
          <w:tcPr>
            <w:tcW w:w="1345" w:type="dxa"/>
          </w:tcPr>
          <w:p w14:paraId="12E93B18" w14:textId="77777777" w:rsidR="001B4D2E" w:rsidRPr="007559F7" w:rsidRDefault="001B4D2E" w:rsidP="00630E66">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9270" w:type="dxa"/>
          </w:tcPr>
          <w:p w14:paraId="188CB341" w14:textId="77777777" w:rsidR="001B4D2E" w:rsidRDefault="001B4D2E" w:rsidP="00630E6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This</w:t>
            </w:r>
            <w:r w:rsidRPr="00642546">
              <w:rPr>
                <w:rFonts w:ascii="Times New Roman" w:eastAsia="Calibri" w:hAnsi="Times New Roman" w:cs="Times New Roman"/>
                <w:sz w:val="24"/>
                <w:szCs w:val="24"/>
              </w:rPr>
              <w:t xml:space="preserve"> commenter </w:t>
            </w:r>
            <w:r>
              <w:rPr>
                <w:rFonts w:ascii="Times New Roman" w:eastAsia="Calibri" w:hAnsi="Times New Roman" w:cs="Times New Roman"/>
                <w:sz w:val="24"/>
                <w:szCs w:val="24"/>
              </w:rPr>
              <w:t>noted</w:t>
            </w:r>
            <w:r w:rsidRPr="00642546">
              <w:rPr>
                <w:rFonts w:ascii="Times New Roman" w:eastAsia="Calibri" w:hAnsi="Times New Roman" w:cs="Times New Roman"/>
                <w:sz w:val="24"/>
                <w:szCs w:val="24"/>
              </w:rPr>
              <w:t xml:space="preserve"> that the revised wording of 2.2 Proportionality addresses some of their earlier comments, but still includes the phrase “nature, scale and complexity of the underlying risks.”  They are concerned that this phrase may be misinterpreted to mean: “Do less, if the insurer is small and specialized” and suggested cross-referencing ISAP 1 paragraph 1.5 to avoid this unintended consequence.</w:t>
            </w:r>
          </w:p>
        </w:tc>
      </w:tr>
      <w:tr w:rsidR="001B4D2E" w:rsidRPr="007559F7" w14:paraId="68993389" w14:textId="77777777" w:rsidTr="00146CE9">
        <w:trPr>
          <w:trHeight w:val="20"/>
        </w:trPr>
        <w:tc>
          <w:tcPr>
            <w:tcW w:w="1345" w:type="dxa"/>
          </w:tcPr>
          <w:p w14:paraId="7DAD98B8" w14:textId="77777777" w:rsidR="001B4D2E" w:rsidRPr="007559F7" w:rsidRDefault="001B4D2E" w:rsidP="00630E66">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tc>
        <w:tc>
          <w:tcPr>
            <w:tcW w:w="9270" w:type="dxa"/>
          </w:tcPr>
          <w:p w14:paraId="07C8BE16" w14:textId="77777777" w:rsidR="001B4D2E" w:rsidRDefault="001B4D2E" w:rsidP="00630E6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The Proposed Final version that we have circulated reads:</w:t>
            </w:r>
          </w:p>
          <w:p w14:paraId="3B31138E" w14:textId="77777777" w:rsidR="001B4D2E" w:rsidRPr="002245C3" w:rsidRDefault="001B4D2E" w:rsidP="00630E66">
            <w:pPr>
              <w:pStyle w:val="ListParagraph"/>
              <w:numPr>
                <w:ilvl w:val="1"/>
                <w:numId w:val="7"/>
              </w:numPr>
              <w:spacing w:before="120" w:after="120"/>
              <w:rPr>
                <w:rFonts w:eastAsia="Times New Roman"/>
                <w:lang w:eastAsia="en-CA"/>
              </w:rPr>
            </w:pPr>
            <w:r w:rsidRPr="002245C3">
              <w:rPr>
                <w:b/>
                <w:lang w:eastAsia="en-CA"/>
              </w:rPr>
              <w:t>Proportionality</w:t>
            </w:r>
            <w:r w:rsidRPr="002245C3">
              <w:rPr>
                <w:b/>
                <w:lang w:eastAsia="en-CA"/>
              </w:rPr>
              <w:fldChar w:fldCharType="begin"/>
            </w:r>
            <w:r w:rsidRPr="002245C3">
              <w:rPr>
                <w:b/>
                <w:lang w:eastAsia="en-CA"/>
              </w:rPr>
              <w:instrText xml:space="preserve"> TC "2.2.</w:instrText>
            </w:r>
            <w:r w:rsidRPr="002245C3">
              <w:rPr>
                <w:b/>
                <w:lang w:eastAsia="en-CA"/>
              </w:rPr>
              <w:tab/>
              <w:instrText xml:space="preserve">Proportionality " \l 2 </w:instrText>
            </w:r>
            <w:r w:rsidRPr="002245C3">
              <w:rPr>
                <w:b/>
                <w:lang w:eastAsia="en-CA"/>
              </w:rPr>
              <w:fldChar w:fldCharType="end"/>
            </w:r>
            <w:r w:rsidRPr="002245C3">
              <w:rPr>
                <w:rFonts w:eastAsia="Times New Roman"/>
                <w:color w:val="444444"/>
                <w:lang w:eastAsia="en-CA"/>
              </w:rPr>
              <w:t xml:space="preserve"> </w:t>
            </w:r>
            <w:r w:rsidRPr="002245C3">
              <w:rPr>
                <w:rFonts w:eastAsia="Times New Roman"/>
                <w:lang w:eastAsia="en-CA"/>
              </w:rPr>
              <w:t>–</w:t>
            </w:r>
            <w:r w:rsidRPr="002245C3">
              <w:rPr>
                <w:rFonts w:eastAsia="Times New Roman"/>
                <w:color w:val="444444"/>
                <w:lang w:eastAsia="en-CA"/>
              </w:rPr>
              <w:t xml:space="preserve"> </w:t>
            </w:r>
            <w:r w:rsidRPr="002245C3">
              <w:rPr>
                <w:rFonts w:eastAsia="Times New Roman"/>
                <w:lang w:eastAsia="en-CA"/>
              </w:rPr>
              <w:t>In applying</w:t>
            </w:r>
            <w:r w:rsidRPr="002245C3">
              <w:rPr>
                <w:rFonts w:eastAsia="Times New Roman"/>
                <w:color w:val="444444"/>
                <w:lang w:eastAsia="en-CA"/>
              </w:rPr>
              <w:t xml:space="preserve"> </w:t>
            </w:r>
            <w:r w:rsidRPr="002245C3">
              <w:rPr>
                <w:color w:val="0000FF"/>
                <w:u w:val="dotted" w:color="0000FF"/>
                <w:lang w:eastAsia="en-CA"/>
              </w:rPr>
              <w:t>ISAP 1</w:t>
            </w:r>
            <w:r w:rsidRPr="002245C3">
              <w:rPr>
                <w:rFonts w:eastAsia="Times New Roman"/>
                <w:color w:val="444444"/>
                <w:lang w:eastAsia="en-CA"/>
              </w:rPr>
              <w:t xml:space="preserve"> </w:t>
            </w:r>
            <w:r w:rsidRPr="002245C3">
              <w:rPr>
                <w:color w:val="000000"/>
                <w:lang w:val="en-GB" w:eastAsia="fi-FI"/>
              </w:rPr>
              <w:t xml:space="preserve">paragraph 1.5. Reasonable Judgment, and in particular </w:t>
            </w:r>
            <w:r w:rsidRPr="002245C3">
              <w:rPr>
                <w:rFonts w:eastAsia="Times New Roman"/>
                <w:lang w:eastAsia="en-CA"/>
              </w:rPr>
              <w:t>paragraph 1.5.2., the</w:t>
            </w:r>
            <w:r w:rsidRPr="002245C3">
              <w:rPr>
                <w:rFonts w:eastAsia="Times New Roman"/>
                <w:color w:val="444444"/>
                <w:lang w:eastAsia="en-CA"/>
              </w:rPr>
              <w:t xml:space="preserve"> </w:t>
            </w:r>
            <w:r w:rsidRPr="002245C3">
              <w:rPr>
                <w:color w:val="0000FF"/>
                <w:u w:val="dotted" w:color="0000FF"/>
                <w:lang w:val="en-GB" w:eastAsia="fi-FI"/>
              </w:rPr>
              <w:t>actuary</w:t>
            </w:r>
            <w:r w:rsidRPr="002245C3">
              <w:rPr>
                <w:rFonts w:eastAsia="Times New Roman"/>
                <w:color w:val="444444"/>
                <w:lang w:eastAsia="en-CA"/>
              </w:rPr>
              <w:t xml:space="preserve"> </w:t>
            </w:r>
            <w:r w:rsidRPr="002245C3">
              <w:rPr>
                <w:rFonts w:eastAsia="Times New Roman"/>
                <w:lang w:eastAsia="en-CA"/>
              </w:rPr>
              <w:t>should also consider proportionality in respect of the nature</w:t>
            </w:r>
            <w:r w:rsidRPr="002245C3">
              <w:rPr>
                <w:rFonts w:eastAsia="Times New Roman"/>
                <w:color w:val="444444"/>
                <w:lang w:eastAsia="en-CA"/>
              </w:rPr>
              <w:t>,</w:t>
            </w:r>
            <w:r w:rsidRPr="002245C3">
              <w:rPr>
                <w:rFonts w:eastAsia="Times New Roman"/>
                <w:lang w:eastAsia="en-CA"/>
              </w:rPr>
              <w:t xml:space="preserve"> scale and complexity</w:t>
            </w:r>
            <w:r w:rsidRPr="002245C3">
              <w:rPr>
                <w:rFonts w:eastAsia="Times New Roman"/>
                <w:color w:val="444444"/>
                <w:lang w:eastAsia="en-CA"/>
              </w:rPr>
              <w:t xml:space="preserve"> </w:t>
            </w:r>
            <w:r w:rsidRPr="002245C3">
              <w:rPr>
                <w:rFonts w:eastAsia="Times New Roman"/>
                <w:lang w:eastAsia="en-CA"/>
              </w:rPr>
              <w:t>of the underlying risks.</w:t>
            </w:r>
          </w:p>
          <w:p w14:paraId="64C805F3" w14:textId="77777777" w:rsidR="001B4D2E" w:rsidRDefault="001B4D2E" w:rsidP="00630E6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ISAP 1 paragraph 1.5 is already referenced. We also believe it is clear that the “Proportionality” principle referenced here refers to the </w:t>
            </w:r>
            <w:r w:rsidRPr="002245C3">
              <w:rPr>
                <w:rFonts w:ascii="Times New Roman" w:eastAsia="Calibri" w:hAnsi="Times New Roman" w:cs="Times New Roman"/>
                <w:sz w:val="24"/>
                <w:szCs w:val="24"/>
              </w:rPr>
              <w:t>nature, scale and com</w:t>
            </w:r>
            <w:r>
              <w:rPr>
                <w:rFonts w:ascii="Times New Roman" w:eastAsia="Calibri" w:hAnsi="Times New Roman" w:cs="Times New Roman"/>
                <w:sz w:val="24"/>
                <w:szCs w:val="24"/>
              </w:rPr>
              <w:t>plexity of the underlying risks, not of the insurer in question.</w:t>
            </w:r>
            <w:r w:rsidRPr="002245C3">
              <w:rPr>
                <w:rFonts w:ascii="Times New Roman" w:eastAsia="Calibri" w:hAnsi="Times New Roman" w:cs="Times New Roman"/>
                <w:sz w:val="24"/>
                <w:szCs w:val="24"/>
              </w:rPr>
              <w:t xml:space="preserve">  </w:t>
            </w:r>
            <w:r w:rsidRPr="00642546">
              <w:rPr>
                <w:rFonts w:ascii="Times New Roman" w:eastAsia="Calibri" w:hAnsi="Times New Roman" w:cs="Times New Roman"/>
                <w:sz w:val="24"/>
                <w:szCs w:val="24"/>
              </w:rPr>
              <w:t>No action was taken.</w:t>
            </w:r>
          </w:p>
        </w:tc>
      </w:tr>
      <w:tr w:rsidR="001B4D2E" w:rsidRPr="007559F7" w14:paraId="046B4783" w14:textId="77777777" w:rsidTr="00146CE9">
        <w:trPr>
          <w:trHeight w:val="20"/>
        </w:trPr>
        <w:tc>
          <w:tcPr>
            <w:tcW w:w="1345" w:type="dxa"/>
          </w:tcPr>
          <w:p w14:paraId="585AFD10" w14:textId="77777777" w:rsidR="001B4D2E" w:rsidRPr="007559F7" w:rsidRDefault="001B4D2E" w:rsidP="00630E66">
            <w:pPr>
              <w:spacing w:after="0" w:line="276" w:lineRule="auto"/>
              <w:rPr>
                <w:rFonts w:ascii="Times New Roman" w:eastAsia="Calibri" w:hAnsi="Times New Roman" w:cs="Times New Roman"/>
                <w:b/>
                <w:sz w:val="24"/>
                <w:szCs w:val="24"/>
              </w:rPr>
            </w:pPr>
          </w:p>
        </w:tc>
        <w:tc>
          <w:tcPr>
            <w:tcW w:w="9270" w:type="dxa"/>
          </w:tcPr>
          <w:p w14:paraId="35AB370A" w14:textId="77777777" w:rsidR="001B4D2E" w:rsidRPr="007559F7" w:rsidRDefault="001B4D2E" w:rsidP="00630E66">
            <w:pPr>
              <w:widowControl w:val="0"/>
              <w:autoSpaceDE w:val="0"/>
              <w:autoSpaceDN w:val="0"/>
              <w:spacing w:after="0" w:line="240" w:lineRule="auto"/>
              <w:rPr>
                <w:rFonts w:ascii="Times New Roman" w:eastAsia="Times New Roman" w:hAnsi="Times New Roman" w:cs="Times New Roman"/>
                <w:iCs/>
                <w:sz w:val="24"/>
                <w:szCs w:val="24"/>
                <w:lang w:val="en-GB" w:eastAsia="de-DE"/>
              </w:rPr>
            </w:pPr>
          </w:p>
        </w:tc>
      </w:tr>
      <w:tr w:rsidR="001B4D2E" w:rsidRPr="007559F7" w14:paraId="576D36E2" w14:textId="77777777" w:rsidTr="00146CE9">
        <w:trPr>
          <w:trHeight w:val="20"/>
        </w:trPr>
        <w:tc>
          <w:tcPr>
            <w:tcW w:w="1345" w:type="dxa"/>
          </w:tcPr>
          <w:p w14:paraId="22A32E01" w14:textId="77777777" w:rsidR="001B4D2E" w:rsidRPr="007559F7" w:rsidRDefault="001B4D2E" w:rsidP="00630E66">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9270" w:type="dxa"/>
          </w:tcPr>
          <w:p w14:paraId="6928A5CA" w14:textId="77777777" w:rsidR="001B4D2E" w:rsidRDefault="001B4D2E" w:rsidP="00630E6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This</w:t>
            </w:r>
            <w:r w:rsidRPr="00642546">
              <w:rPr>
                <w:rFonts w:ascii="Times New Roman" w:eastAsia="Calibri" w:hAnsi="Times New Roman" w:cs="Times New Roman"/>
                <w:sz w:val="24"/>
                <w:szCs w:val="24"/>
              </w:rPr>
              <w:t xml:space="preserve"> commenter </w:t>
            </w:r>
            <w:r>
              <w:rPr>
                <w:rFonts w:ascii="Times New Roman" w:eastAsia="Calibri" w:hAnsi="Times New Roman" w:cs="Times New Roman"/>
                <w:sz w:val="24"/>
                <w:szCs w:val="24"/>
              </w:rPr>
              <w:t>suggested that 2.3.2.c</w:t>
            </w:r>
            <w:r w:rsidRPr="00642546">
              <w:rPr>
                <w:rFonts w:ascii="Times New Roman" w:eastAsia="Calibri" w:hAnsi="Times New Roman" w:cs="Times New Roman"/>
                <w:sz w:val="24"/>
                <w:szCs w:val="24"/>
              </w:rPr>
              <w:t xml:space="preserve"> seems to imply that stress testing or scenario testing mi</w:t>
            </w:r>
            <w:r>
              <w:rPr>
                <w:rFonts w:ascii="Times New Roman" w:eastAsia="Calibri" w:hAnsi="Times New Roman" w:cs="Times New Roman"/>
                <w:sz w:val="24"/>
                <w:szCs w:val="24"/>
              </w:rPr>
              <w:t xml:space="preserve">ght or might not be performed and questioned whether </w:t>
            </w:r>
            <w:r w:rsidRPr="00642546">
              <w:rPr>
                <w:rFonts w:ascii="Times New Roman" w:eastAsia="Calibri" w:hAnsi="Times New Roman" w:cs="Times New Roman"/>
                <w:sz w:val="24"/>
                <w:szCs w:val="24"/>
              </w:rPr>
              <w:t xml:space="preserve">there </w:t>
            </w:r>
            <w:r>
              <w:rPr>
                <w:rFonts w:ascii="Times New Roman" w:eastAsia="Calibri" w:hAnsi="Times New Roman" w:cs="Times New Roman"/>
                <w:sz w:val="24"/>
                <w:szCs w:val="24"/>
              </w:rPr>
              <w:t xml:space="preserve">should </w:t>
            </w:r>
            <w:r w:rsidRPr="00642546">
              <w:rPr>
                <w:rFonts w:ascii="Times New Roman" w:eastAsia="Calibri" w:hAnsi="Times New Roman" w:cs="Times New Roman"/>
                <w:sz w:val="24"/>
                <w:szCs w:val="24"/>
              </w:rPr>
              <w:t>be a stronger direction to indicate that the use of the ERM model should include str</w:t>
            </w:r>
            <w:r>
              <w:rPr>
                <w:rFonts w:ascii="Times New Roman" w:eastAsia="Calibri" w:hAnsi="Times New Roman" w:cs="Times New Roman"/>
                <w:sz w:val="24"/>
                <w:szCs w:val="24"/>
              </w:rPr>
              <w:t>ess testing or scenario testing.</w:t>
            </w:r>
          </w:p>
        </w:tc>
      </w:tr>
      <w:tr w:rsidR="001B4D2E" w:rsidRPr="007559F7" w14:paraId="70C7BD57" w14:textId="77777777" w:rsidTr="00146CE9">
        <w:trPr>
          <w:trHeight w:val="20"/>
        </w:trPr>
        <w:tc>
          <w:tcPr>
            <w:tcW w:w="1345" w:type="dxa"/>
          </w:tcPr>
          <w:p w14:paraId="13DF69A6" w14:textId="77777777" w:rsidR="001B4D2E" w:rsidRPr="007559F7" w:rsidRDefault="001B4D2E" w:rsidP="00630E66">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tc>
        <w:tc>
          <w:tcPr>
            <w:tcW w:w="9270" w:type="dxa"/>
          </w:tcPr>
          <w:p w14:paraId="7CE4CE35" w14:textId="77777777" w:rsidR="001B4D2E" w:rsidRPr="007559F7" w:rsidRDefault="001B4D2E" w:rsidP="00630E66">
            <w:pPr>
              <w:widowControl w:val="0"/>
              <w:autoSpaceDE w:val="0"/>
              <w:autoSpaceDN w:val="0"/>
              <w:spacing w:after="0" w:line="240" w:lineRule="auto"/>
              <w:rPr>
                <w:rFonts w:ascii="Times New Roman" w:eastAsia="Times New Roman" w:hAnsi="Times New Roman" w:cs="Times New Roman"/>
                <w:iCs/>
                <w:sz w:val="24"/>
                <w:szCs w:val="24"/>
                <w:lang w:val="en-GB" w:eastAsia="de-DE"/>
              </w:rPr>
            </w:pPr>
            <w:r>
              <w:rPr>
                <w:rFonts w:ascii="Times New Roman" w:eastAsia="Calibri" w:hAnsi="Times New Roman" w:cs="Times New Roman"/>
                <w:sz w:val="24"/>
                <w:szCs w:val="24"/>
              </w:rPr>
              <w:t xml:space="preserve">We believe that, while stress testing and scenario testing represent very important techniques that are available to actuaries who are performing ERM analyses, it would be improper to presume that </w:t>
            </w:r>
            <w:r w:rsidRPr="007A471A">
              <w:rPr>
                <w:rFonts w:ascii="Times New Roman" w:eastAsia="Calibri" w:hAnsi="Times New Roman" w:cs="Times New Roman"/>
                <w:sz w:val="24"/>
                <w:szCs w:val="24"/>
              </w:rPr>
              <w:t>it is</w:t>
            </w:r>
            <w:r>
              <w:rPr>
                <w:rFonts w:ascii="Times New Roman" w:eastAsia="Calibri" w:hAnsi="Times New Roman" w:cs="Times New Roman"/>
                <w:sz w:val="24"/>
                <w:szCs w:val="24"/>
              </w:rPr>
              <w:t xml:space="preserve"> appropriate to use these tests in every ERM modeling exercise. No action was taken.</w:t>
            </w:r>
          </w:p>
        </w:tc>
      </w:tr>
      <w:tr w:rsidR="001B4D2E" w:rsidRPr="007559F7" w14:paraId="421B1D62" w14:textId="77777777" w:rsidTr="00146CE9">
        <w:trPr>
          <w:trHeight w:val="20"/>
        </w:trPr>
        <w:tc>
          <w:tcPr>
            <w:tcW w:w="1345" w:type="dxa"/>
          </w:tcPr>
          <w:p w14:paraId="39B796A3" w14:textId="77777777" w:rsidR="001B4D2E" w:rsidRPr="007559F7" w:rsidRDefault="001B4D2E" w:rsidP="00630E66">
            <w:pPr>
              <w:spacing w:after="0" w:line="276" w:lineRule="auto"/>
              <w:rPr>
                <w:rFonts w:ascii="Times New Roman" w:eastAsia="Calibri" w:hAnsi="Times New Roman" w:cs="Times New Roman"/>
                <w:b/>
                <w:sz w:val="24"/>
                <w:szCs w:val="24"/>
              </w:rPr>
            </w:pPr>
          </w:p>
        </w:tc>
        <w:tc>
          <w:tcPr>
            <w:tcW w:w="9270" w:type="dxa"/>
          </w:tcPr>
          <w:p w14:paraId="531AB192" w14:textId="77777777" w:rsidR="001B4D2E" w:rsidRPr="007559F7" w:rsidRDefault="001B4D2E" w:rsidP="00630E66">
            <w:pPr>
              <w:widowControl w:val="0"/>
              <w:autoSpaceDE w:val="0"/>
              <w:autoSpaceDN w:val="0"/>
              <w:spacing w:after="0" w:line="240" w:lineRule="auto"/>
              <w:rPr>
                <w:rFonts w:ascii="Times New Roman" w:eastAsia="Times New Roman" w:hAnsi="Times New Roman" w:cs="Times New Roman"/>
                <w:iCs/>
                <w:sz w:val="24"/>
                <w:szCs w:val="24"/>
                <w:lang w:val="en-GB" w:eastAsia="de-DE"/>
              </w:rPr>
            </w:pPr>
          </w:p>
        </w:tc>
      </w:tr>
      <w:tr w:rsidR="001B4D2E" w:rsidRPr="007559F7" w14:paraId="7BDD152F" w14:textId="77777777" w:rsidTr="00146CE9">
        <w:trPr>
          <w:trHeight w:val="20"/>
        </w:trPr>
        <w:tc>
          <w:tcPr>
            <w:tcW w:w="1345" w:type="dxa"/>
          </w:tcPr>
          <w:p w14:paraId="25430F4C" w14:textId="77777777" w:rsidR="001B4D2E" w:rsidRPr="007559F7" w:rsidRDefault="001B4D2E" w:rsidP="00630E66">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9270" w:type="dxa"/>
          </w:tcPr>
          <w:p w14:paraId="18AE9028" w14:textId="77777777" w:rsidR="001B4D2E" w:rsidRDefault="001B4D2E" w:rsidP="00630E66">
            <w:pPr>
              <w:spacing w:after="0" w:line="276"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val="en-US"/>
              </w:rPr>
              <w:t>This</w:t>
            </w:r>
            <w:r w:rsidRPr="007559F7">
              <w:rPr>
                <w:rFonts w:ascii="Times New Roman" w:eastAsia="Times New Roman" w:hAnsi="Times New Roman" w:cs="Times New Roman"/>
                <w:iCs/>
                <w:sz w:val="24"/>
                <w:szCs w:val="24"/>
                <w:lang w:val="en-US"/>
              </w:rPr>
              <w:t xml:space="preserve"> commenter </w:t>
            </w:r>
            <w:r>
              <w:rPr>
                <w:rFonts w:ascii="Times New Roman" w:eastAsia="Times New Roman" w:hAnsi="Times New Roman" w:cs="Times New Roman"/>
                <w:iCs/>
                <w:sz w:val="24"/>
                <w:szCs w:val="24"/>
                <w:lang w:val="en-US"/>
              </w:rPr>
              <w:t xml:space="preserve">observed that </w:t>
            </w:r>
            <w:r w:rsidRPr="000C5125">
              <w:rPr>
                <w:rFonts w:ascii="Times New Roman" w:eastAsia="Times New Roman" w:hAnsi="Times New Roman" w:cs="Times New Roman"/>
                <w:iCs/>
                <w:sz w:val="24"/>
                <w:szCs w:val="24"/>
                <w:lang w:val="en-US"/>
              </w:rPr>
              <w:t>2.3.2</w:t>
            </w:r>
            <w:r>
              <w:rPr>
                <w:rFonts w:ascii="Times New Roman" w:eastAsia="Times New Roman" w:hAnsi="Times New Roman" w:cs="Times New Roman"/>
                <w:iCs/>
                <w:sz w:val="24"/>
                <w:szCs w:val="24"/>
                <w:lang w:val="en-US"/>
              </w:rPr>
              <w:t>. states</w:t>
            </w:r>
            <w:r w:rsidRPr="000C5125">
              <w:rPr>
                <w:rFonts w:ascii="Times New Roman" w:eastAsia="Times New Roman" w:hAnsi="Times New Roman" w:cs="Times New Roman"/>
                <w:iCs/>
                <w:sz w:val="24"/>
                <w:szCs w:val="24"/>
                <w:lang w:val="en-US"/>
              </w:rPr>
              <w:t xml:space="preserve"> </w:t>
            </w:r>
            <w:r>
              <w:rPr>
                <w:rFonts w:ascii="Times New Roman" w:eastAsia="Times New Roman" w:hAnsi="Times New Roman" w:cs="Times New Roman"/>
                <w:iCs/>
                <w:sz w:val="24"/>
                <w:szCs w:val="24"/>
                <w:lang w:val="en-US"/>
              </w:rPr>
              <w:t>“</w:t>
            </w:r>
            <w:r w:rsidRPr="000C5125">
              <w:rPr>
                <w:rFonts w:ascii="Times New Roman" w:eastAsia="Times New Roman" w:hAnsi="Times New Roman" w:cs="Times New Roman"/>
                <w:iCs/>
                <w:sz w:val="24"/>
                <w:szCs w:val="24"/>
                <w:lang w:val="en-US"/>
              </w:rPr>
              <w:t>the actuary should “obtain” information from appropriate sources</w:t>
            </w:r>
            <w:r>
              <w:rPr>
                <w:rFonts w:ascii="Times New Roman" w:eastAsia="Times New Roman" w:hAnsi="Times New Roman" w:cs="Times New Roman"/>
                <w:iCs/>
                <w:sz w:val="24"/>
                <w:szCs w:val="24"/>
                <w:lang w:val="en-US"/>
              </w:rPr>
              <w:t>”</w:t>
            </w:r>
            <w:r w:rsidRPr="000C5125">
              <w:rPr>
                <w:rFonts w:ascii="Times New Roman" w:eastAsia="Times New Roman" w:hAnsi="Times New Roman" w:cs="Times New Roman"/>
                <w:iCs/>
                <w:sz w:val="24"/>
                <w:szCs w:val="24"/>
                <w:lang w:val="en-US"/>
              </w:rPr>
              <w:t xml:space="preserve"> </w:t>
            </w:r>
            <w:r>
              <w:rPr>
                <w:rFonts w:ascii="Times New Roman" w:eastAsia="Times New Roman" w:hAnsi="Times New Roman" w:cs="Times New Roman"/>
                <w:iCs/>
                <w:sz w:val="24"/>
                <w:szCs w:val="24"/>
                <w:lang w:val="en-US"/>
              </w:rPr>
              <w:t xml:space="preserve">and suggested that the wording should be changed to </w:t>
            </w:r>
            <w:r w:rsidRPr="000C5125">
              <w:rPr>
                <w:rFonts w:ascii="Times New Roman" w:eastAsia="Times New Roman" w:hAnsi="Times New Roman" w:cs="Times New Roman"/>
                <w:iCs/>
                <w:sz w:val="24"/>
                <w:szCs w:val="24"/>
                <w:lang w:val="en-US"/>
              </w:rPr>
              <w:t xml:space="preserve">“obtain and examine.”  </w:t>
            </w:r>
            <w:r w:rsidRPr="007559F7">
              <w:rPr>
                <w:rFonts w:ascii="Times New Roman" w:eastAsia="Times New Roman" w:hAnsi="Times New Roman" w:cs="Times New Roman"/>
                <w:iCs/>
                <w:sz w:val="24"/>
                <w:szCs w:val="24"/>
                <w:lang w:val="en-US"/>
              </w:rPr>
              <w:t>.</w:t>
            </w:r>
          </w:p>
        </w:tc>
      </w:tr>
      <w:tr w:rsidR="001B4D2E" w:rsidRPr="007559F7" w14:paraId="770BC95C" w14:textId="77777777" w:rsidTr="00146CE9">
        <w:trPr>
          <w:trHeight w:val="20"/>
        </w:trPr>
        <w:tc>
          <w:tcPr>
            <w:tcW w:w="1345" w:type="dxa"/>
          </w:tcPr>
          <w:p w14:paraId="6B82B74A" w14:textId="77777777" w:rsidR="001B4D2E" w:rsidRPr="007559F7" w:rsidRDefault="001B4D2E" w:rsidP="00630E66">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tc>
        <w:tc>
          <w:tcPr>
            <w:tcW w:w="9270" w:type="dxa"/>
          </w:tcPr>
          <w:p w14:paraId="10BE7E9B" w14:textId="77777777" w:rsidR="001B4D2E" w:rsidRDefault="001B4D2E" w:rsidP="00630E66">
            <w:pPr>
              <w:spacing w:after="0" w:line="276" w:lineRule="auto"/>
              <w:rPr>
                <w:rFonts w:ascii="Times New Roman" w:eastAsia="Calibri" w:hAnsi="Times New Roman" w:cs="Times New Roman"/>
                <w:sz w:val="24"/>
                <w:szCs w:val="24"/>
              </w:rPr>
            </w:pPr>
            <w:r w:rsidRPr="007559F7">
              <w:rPr>
                <w:rFonts w:ascii="Times New Roman" w:eastAsia="Calibri" w:hAnsi="Times New Roman" w:cs="Times New Roman"/>
                <w:iCs/>
                <w:sz w:val="24"/>
                <w:szCs w:val="24"/>
              </w:rPr>
              <w:t xml:space="preserve">We </w:t>
            </w:r>
            <w:r>
              <w:rPr>
                <w:rFonts w:ascii="Times New Roman" w:eastAsia="Calibri" w:hAnsi="Times New Roman" w:cs="Times New Roman"/>
                <w:iCs/>
                <w:sz w:val="24"/>
                <w:szCs w:val="24"/>
              </w:rPr>
              <w:t>agreed with the point and modified the wording to add “and reviewing”.</w:t>
            </w:r>
          </w:p>
        </w:tc>
      </w:tr>
      <w:tr w:rsidR="001B4D2E" w:rsidRPr="007559F7" w14:paraId="1E67C0AB" w14:textId="77777777" w:rsidTr="00146CE9">
        <w:trPr>
          <w:trHeight w:val="20"/>
        </w:trPr>
        <w:tc>
          <w:tcPr>
            <w:tcW w:w="1345" w:type="dxa"/>
          </w:tcPr>
          <w:p w14:paraId="1A38D273" w14:textId="77777777" w:rsidR="001B4D2E" w:rsidRPr="007559F7" w:rsidRDefault="001B4D2E" w:rsidP="00630E66">
            <w:pPr>
              <w:spacing w:after="0" w:line="276" w:lineRule="auto"/>
              <w:rPr>
                <w:rFonts w:ascii="Times New Roman" w:eastAsia="Calibri" w:hAnsi="Times New Roman" w:cs="Times New Roman"/>
                <w:b/>
                <w:sz w:val="24"/>
                <w:szCs w:val="24"/>
              </w:rPr>
            </w:pPr>
          </w:p>
        </w:tc>
        <w:tc>
          <w:tcPr>
            <w:tcW w:w="9270" w:type="dxa"/>
          </w:tcPr>
          <w:p w14:paraId="10EE3B5B" w14:textId="77777777" w:rsidR="001B4D2E" w:rsidRPr="007559F7" w:rsidRDefault="001B4D2E" w:rsidP="00630E66">
            <w:pPr>
              <w:widowControl w:val="0"/>
              <w:autoSpaceDE w:val="0"/>
              <w:autoSpaceDN w:val="0"/>
              <w:spacing w:after="0" w:line="240" w:lineRule="auto"/>
              <w:rPr>
                <w:rFonts w:ascii="Times New Roman" w:eastAsia="Times New Roman" w:hAnsi="Times New Roman" w:cs="Times New Roman"/>
                <w:iCs/>
                <w:sz w:val="24"/>
                <w:szCs w:val="24"/>
                <w:lang w:val="en-GB" w:eastAsia="de-DE"/>
              </w:rPr>
            </w:pPr>
          </w:p>
        </w:tc>
      </w:tr>
      <w:tr w:rsidR="001B4D2E" w:rsidRPr="007559F7" w14:paraId="6611C218" w14:textId="77777777" w:rsidTr="00146CE9">
        <w:trPr>
          <w:trHeight w:val="20"/>
        </w:trPr>
        <w:tc>
          <w:tcPr>
            <w:tcW w:w="1345" w:type="dxa"/>
          </w:tcPr>
          <w:p w14:paraId="0D5712DA" w14:textId="77777777" w:rsidR="001B4D2E" w:rsidRPr="007559F7" w:rsidRDefault="001B4D2E" w:rsidP="00630E66">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9270" w:type="dxa"/>
          </w:tcPr>
          <w:p w14:paraId="607AE78C" w14:textId="77777777" w:rsidR="001B4D2E" w:rsidRDefault="001B4D2E" w:rsidP="00630E66">
            <w:pPr>
              <w:spacing w:after="0" w:line="276"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val="en-US"/>
              </w:rPr>
              <w:t>This</w:t>
            </w:r>
            <w:r w:rsidRPr="007559F7">
              <w:rPr>
                <w:rFonts w:ascii="Times New Roman" w:eastAsia="Times New Roman" w:hAnsi="Times New Roman" w:cs="Times New Roman"/>
                <w:iCs/>
                <w:sz w:val="24"/>
                <w:szCs w:val="24"/>
                <w:lang w:val="en-US"/>
              </w:rPr>
              <w:t xml:space="preserve"> commenter </w:t>
            </w:r>
            <w:r>
              <w:rPr>
                <w:rFonts w:ascii="Times New Roman" w:eastAsia="Times New Roman" w:hAnsi="Times New Roman" w:cs="Times New Roman"/>
                <w:iCs/>
                <w:sz w:val="24"/>
                <w:szCs w:val="24"/>
                <w:lang w:val="en-US"/>
              </w:rPr>
              <w:t xml:space="preserve">observed that </w:t>
            </w:r>
            <w:r w:rsidRPr="00642546">
              <w:rPr>
                <w:rFonts w:ascii="Times New Roman" w:eastAsia="Calibri" w:hAnsi="Times New Roman" w:cs="Times New Roman"/>
                <w:sz w:val="24"/>
                <w:szCs w:val="24"/>
              </w:rPr>
              <w:t>2.3.3</w:t>
            </w:r>
            <w:r>
              <w:rPr>
                <w:rFonts w:ascii="Times New Roman" w:eastAsia="Calibri" w:hAnsi="Times New Roman" w:cs="Times New Roman"/>
                <w:sz w:val="24"/>
                <w:szCs w:val="24"/>
              </w:rPr>
              <w:t xml:space="preserve"> addresses</w:t>
            </w:r>
            <w:r w:rsidRPr="00642546">
              <w:rPr>
                <w:rFonts w:ascii="Times New Roman" w:eastAsia="Calibri" w:hAnsi="Times New Roman" w:cs="Times New Roman"/>
                <w:sz w:val="24"/>
                <w:szCs w:val="24"/>
              </w:rPr>
              <w:t xml:space="preserve"> probability distributions</w:t>
            </w:r>
            <w:r>
              <w:rPr>
                <w:rFonts w:ascii="Times New Roman" w:eastAsia="Calibri" w:hAnsi="Times New Roman" w:cs="Times New Roman"/>
                <w:sz w:val="24"/>
                <w:szCs w:val="24"/>
              </w:rPr>
              <w:t xml:space="preserve"> and suggested that there should</w:t>
            </w:r>
            <w:r w:rsidRPr="00642546">
              <w:rPr>
                <w:rFonts w:ascii="Times New Roman" w:eastAsia="Calibri" w:hAnsi="Times New Roman" w:cs="Times New Roman"/>
                <w:sz w:val="24"/>
                <w:szCs w:val="24"/>
              </w:rPr>
              <w:t xml:space="preserve"> to be a corresponding paragraph for situations</w:t>
            </w:r>
            <w:r>
              <w:rPr>
                <w:rFonts w:ascii="Times New Roman" w:eastAsia="Calibri" w:hAnsi="Times New Roman" w:cs="Times New Roman"/>
                <w:sz w:val="24"/>
                <w:szCs w:val="24"/>
              </w:rPr>
              <w:t xml:space="preserve"> where scenario testing is used.</w:t>
            </w:r>
          </w:p>
        </w:tc>
      </w:tr>
      <w:tr w:rsidR="001B4D2E" w:rsidRPr="007559F7" w14:paraId="005CD897" w14:textId="77777777" w:rsidTr="00146CE9">
        <w:trPr>
          <w:trHeight w:val="20"/>
        </w:trPr>
        <w:tc>
          <w:tcPr>
            <w:tcW w:w="1345" w:type="dxa"/>
          </w:tcPr>
          <w:p w14:paraId="5250038F" w14:textId="77777777" w:rsidR="001B4D2E" w:rsidRPr="007559F7" w:rsidRDefault="001B4D2E" w:rsidP="00630E66">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tc>
        <w:tc>
          <w:tcPr>
            <w:tcW w:w="9270" w:type="dxa"/>
          </w:tcPr>
          <w:p w14:paraId="62A573EB" w14:textId="77777777" w:rsidR="001B4D2E" w:rsidRPr="007559F7" w:rsidRDefault="001B4D2E" w:rsidP="00630E66">
            <w:pPr>
              <w:widowControl w:val="0"/>
              <w:autoSpaceDE w:val="0"/>
              <w:autoSpaceDN w:val="0"/>
              <w:spacing w:after="0" w:line="240" w:lineRule="auto"/>
              <w:rPr>
                <w:rFonts w:ascii="Times New Roman" w:eastAsia="Times New Roman" w:hAnsi="Times New Roman" w:cs="Times New Roman"/>
                <w:iCs/>
                <w:sz w:val="24"/>
                <w:szCs w:val="24"/>
                <w:lang w:val="en-GB" w:eastAsia="de-DE"/>
              </w:rPr>
            </w:pPr>
            <w:r>
              <w:rPr>
                <w:rFonts w:ascii="Times New Roman" w:eastAsia="Calibri" w:hAnsi="Times New Roman" w:cs="Times New Roman"/>
                <w:sz w:val="24"/>
                <w:szCs w:val="24"/>
              </w:rPr>
              <w:t>We believe that it is clear that Paragraph 2.3.3. applies to all ERM modeling, including stress testing and scenario testing. No action was taken.</w:t>
            </w:r>
          </w:p>
        </w:tc>
      </w:tr>
      <w:tr w:rsidR="001B4D2E" w:rsidRPr="007559F7" w14:paraId="1C2A1ED2" w14:textId="77777777" w:rsidTr="00146CE9">
        <w:trPr>
          <w:trHeight w:val="20"/>
        </w:trPr>
        <w:tc>
          <w:tcPr>
            <w:tcW w:w="1345" w:type="dxa"/>
          </w:tcPr>
          <w:p w14:paraId="04EDC0A5" w14:textId="77777777" w:rsidR="001B4D2E" w:rsidRPr="007559F7" w:rsidRDefault="001B4D2E" w:rsidP="00630E66">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p w14:paraId="30043EBA" w14:textId="77777777" w:rsidR="001B4D2E" w:rsidRPr="007559F7" w:rsidRDefault="001B4D2E" w:rsidP="00630E66">
            <w:pPr>
              <w:spacing w:after="0" w:line="276" w:lineRule="auto"/>
              <w:rPr>
                <w:rFonts w:ascii="Times New Roman" w:eastAsia="Calibri" w:hAnsi="Times New Roman" w:cs="Times New Roman"/>
                <w:b/>
                <w:sz w:val="24"/>
                <w:szCs w:val="24"/>
              </w:rPr>
            </w:pPr>
          </w:p>
        </w:tc>
        <w:tc>
          <w:tcPr>
            <w:tcW w:w="9270" w:type="dxa"/>
          </w:tcPr>
          <w:p w14:paraId="2DE7440B" w14:textId="77777777" w:rsidR="001B4D2E" w:rsidRPr="007559F7" w:rsidRDefault="001B4D2E" w:rsidP="00630E66">
            <w:pPr>
              <w:spacing w:after="0" w:line="276"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val="en-US"/>
              </w:rPr>
              <w:t xml:space="preserve">This commenter observed that </w:t>
            </w:r>
            <w:r w:rsidRPr="000C5125">
              <w:rPr>
                <w:rFonts w:ascii="Times New Roman" w:eastAsia="Times New Roman" w:hAnsi="Times New Roman" w:cs="Times New Roman"/>
                <w:iCs/>
                <w:sz w:val="24"/>
                <w:szCs w:val="24"/>
                <w:lang w:val="en-US"/>
              </w:rPr>
              <w:t>2.4.1 seems to imply that the disclosure requirement applies to all stress</w:t>
            </w:r>
            <w:r>
              <w:rPr>
                <w:rFonts w:ascii="Times New Roman" w:eastAsia="Times New Roman" w:hAnsi="Times New Roman" w:cs="Times New Roman"/>
                <w:iCs/>
                <w:sz w:val="24"/>
                <w:szCs w:val="24"/>
                <w:lang w:val="en-US"/>
              </w:rPr>
              <w:t>/scenarios that were performed rather than applying only to</w:t>
            </w:r>
            <w:r w:rsidRPr="000C5125">
              <w:rPr>
                <w:rFonts w:ascii="Times New Roman" w:eastAsia="Times New Roman" w:hAnsi="Times New Roman" w:cs="Times New Roman"/>
                <w:iCs/>
                <w:sz w:val="24"/>
                <w:szCs w:val="24"/>
                <w:lang w:val="en-US"/>
              </w:rPr>
              <w:t xml:space="preserve"> those tes</w:t>
            </w:r>
            <w:r>
              <w:rPr>
                <w:rFonts w:ascii="Times New Roman" w:eastAsia="Times New Roman" w:hAnsi="Times New Roman" w:cs="Times New Roman"/>
                <w:iCs/>
                <w:sz w:val="24"/>
                <w:szCs w:val="24"/>
                <w:lang w:val="en-US"/>
              </w:rPr>
              <w:t>ts where results are reported and suggested that this</w:t>
            </w:r>
            <w:r w:rsidRPr="000C5125">
              <w:rPr>
                <w:rFonts w:ascii="Times New Roman" w:eastAsia="Times New Roman" w:hAnsi="Times New Roman" w:cs="Times New Roman"/>
                <w:iCs/>
                <w:sz w:val="24"/>
                <w:szCs w:val="24"/>
                <w:lang w:val="en-US"/>
              </w:rPr>
              <w:t xml:space="preserve"> point</w:t>
            </w:r>
            <w:r>
              <w:rPr>
                <w:rFonts w:ascii="Times New Roman" w:eastAsia="Times New Roman" w:hAnsi="Times New Roman" w:cs="Times New Roman"/>
                <w:iCs/>
                <w:sz w:val="24"/>
                <w:szCs w:val="24"/>
                <w:lang w:val="en-US"/>
              </w:rPr>
              <w:t xml:space="preserve"> should be clarified</w:t>
            </w:r>
            <w:r w:rsidRPr="000C5125">
              <w:rPr>
                <w:rFonts w:ascii="Times New Roman" w:eastAsia="Times New Roman" w:hAnsi="Times New Roman" w:cs="Times New Roman"/>
                <w:iCs/>
                <w:sz w:val="24"/>
                <w:szCs w:val="24"/>
                <w:lang w:val="en-US"/>
              </w:rPr>
              <w:t>.</w:t>
            </w:r>
          </w:p>
        </w:tc>
      </w:tr>
      <w:tr w:rsidR="001B4D2E" w:rsidRPr="007559F7" w14:paraId="3FC38DE7" w14:textId="77777777" w:rsidTr="00146CE9">
        <w:trPr>
          <w:trHeight w:val="20"/>
        </w:trPr>
        <w:tc>
          <w:tcPr>
            <w:tcW w:w="1345" w:type="dxa"/>
          </w:tcPr>
          <w:p w14:paraId="16ED1EB1" w14:textId="77777777" w:rsidR="001B4D2E" w:rsidRPr="007559F7" w:rsidRDefault="001B4D2E" w:rsidP="00630E66">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lastRenderedPageBreak/>
              <w:t>Response</w:t>
            </w:r>
          </w:p>
        </w:tc>
        <w:tc>
          <w:tcPr>
            <w:tcW w:w="9270" w:type="dxa"/>
          </w:tcPr>
          <w:p w14:paraId="21BF3792" w14:textId="77777777" w:rsidR="001B4D2E" w:rsidRPr="007559F7" w:rsidRDefault="001B4D2E" w:rsidP="00630E6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We believe that it is understood that this standard, like all others, is intended to apply specifically to analyses performed that are relevant to the conclusions drawn by the actuary and would not require disclosure of work done which had no relevance to the results of the analyses. No action was taken</w:t>
            </w:r>
          </w:p>
        </w:tc>
      </w:tr>
      <w:tr w:rsidR="001B4D2E" w:rsidRPr="007559F7" w14:paraId="372D9480" w14:textId="77777777" w:rsidTr="00146CE9">
        <w:trPr>
          <w:trHeight w:val="20"/>
        </w:trPr>
        <w:tc>
          <w:tcPr>
            <w:tcW w:w="1345" w:type="dxa"/>
          </w:tcPr>
          <w:p w14:paraId="18DBB3FA" w14:textId="77777777" w:rsidR="001B4D2E" w:rsidRPr="007559F7" w:rsidRDefault="001B4D2E" w:rsidP="00630E66">
            <w:pPr>
              <w:spacing w:after="0" w:line="276" w:lineRule="auto"/>
              <w:rPr>
                <w:rFonts w:ascii="Times New Roman" w:eastAsia="Calibri" w:hAnsi="Times New Roman" w:cs="Times New Roman"/>
                <w:b/>
                <w:sz w:val="24"/>
                <w:szCs w:val="24"/>
              </w:rPr>
            </w:pPr>
            <w:r w:rsidRPr="00642546">
              <w:rPr>
                <w:rFonts w:ascii="Times New Roman" w:eastAsia="Calibri" w:hAnsi="Times New Roman" w:cs="Times New Roman"/>
                <w:b/>
                <w:sz w:val="24"/>
                <w:szCs w:val="24"/>
              </w:rPr>
              <w:t>Comment</w:t>
            </w:r>
          </w:p>
        </w:tc>
        <w:tc>
          <w:tcPr>
            <w:tcW w:w="9270" w:type="dxa"/>
          </w:tcPr>
          <w:p w14:paraId="3F944BD2" w14:textId="77777777" w:rsidR="001B4D2E" w:rsidRDefault="001B4D2E" w:rsidP="00630E66">
            <w:pPr>
              <w:spacing w:after="0" w:line="276"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val="en-US"/>
              </w:rPr>
              <w:t xml:space="preserve">This commenter </w:t>
            </w:r>
            <w:r w:rsidRPr="00642546">
              <w:rPr>
                <w:rFonts w:ascii="Times New Roman" w:eastAsia="Calibri" w:hAnsi="Times New Roman" w:cs="Times New Roman"/>
                <w:sz w:val="24"/>
                <w:szCs w:val="24"/>
              </w:rPr>
              <w:t>noted that ISAP1 Section 3 does not always require a report, and suggested a r</w:t>
            </w:r>
            <w:r>
              <w:rPr>
                <w:rFonts w:ascii="Times New Roman" w:eastAsia="Calibri" w:hAnsi="Times New Roman" w:cs="Times New Roman"/>
                <w:sz w:val="24"/>
                <w:szCs w:val="24"/>
              </w:rPr>
              <w:t>efinement to the draft language.</w:t>
            </w:r>
          </w:p>
        </w:tc>
      </w:tr>
      <w:tr w:rsidR="001B4D2E" w:rsidRPr="007559F7" w14:paraId="420FF25F" w14:textId="77777777" w:rsidTr="00146CE9">
        <w:trPr>
          <w:trHeight w:val="20"/>
        </w:trPr>
        <w:tc>
          <w:tcPr>
            <w:tcW w:w="1345" w:type="dxa"/>
          </w:tcPr>
          <w:p w14:paraId="6AA6CAD7" w14:textId="77777777" w:rsidR="001B4D2E" w:rsidRPr="007559F7" w:rsidRDefault="001B4D2E" w:rsidP="00630E66">
            <w:pPr>
              <w:spacing w:after="0" w:line="276" w:lineRule="auto"/>
              <w:rPr>
                <w:rFonts w:ascii="Times New Roman" w:eastAsia="Calibri" w:hAnsi="Times New Roman" w:cs="Times New Roman"/>
                <w:b/>
                <w:sz w:val="24"/>
                <w:szCs w:val="24"/>
              </w:rPr>
            </w:pPr>
            <w:r w:rsidRPr="00642546">
              <w:rPr>
                <w:rFonts w:ascii="Times New Roman" w:eastAsia="Calibri" w:hAnsi="Times New Roman" w:cs="Times New Roman"/>
                <w:b/>
                <w:sz w:val="24"/>
                <w:szCs w:val="24"/>
              </w:rPr>
              <w:t>Response</w:t>
            </w:r>
          </w:p>
        </w:tc>
        <w:tc>
          <w:tcPr>
            <w:tcW w:w="9270" w:type="dxa"/>
          </w:tcPr>
          <w:p w14:paraId="1BC079DE" w14:textId="77777777" w:rsidR="001B4D2E" w:rsidRDefault="001B4D2E" w:rsidP="00630E6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We agreed with the commenter and recognized that a “report”, as defined in the Glossary, is a communication that appears in “recorded form”. Given that disclosures may be communicated in other forms, we modified paragraph 2.1.3 and paragraph 3.1 to remove the reference to “a report”.</w:t>
            </w:r>
          </w:p>
        </w:tc>
      </w:tr>
      <w:tr w:rsidR="001B4D2E" w:rsidRPr="007559F7" w14:paraId="69FBCB7E" w14:textId="77777777" w:rsidTr="00146CE9">
        <w:trPr>
          <w:trHeight w:val="183"/>
        </w:trPr>
        <w:tc>
          <w:tcPr>
            <w:tcW w:w="1345" w:type="dxa"/>
          </w:tcPr>
          <w:p w14:paraId="78D1ED3E" w14:textId="77777777" w:rsidR="001B4D2E" w:rsidRPr="00642546" w:rsidRDefault="001B4D2E" w:rsidP="00630E66">
            <w:pPr>
              <w:spacing w:after="0" w:line="276" w:lineRule="auto"/>
              <w:rPr>
                <w:rFonts w:ascii="Times New Roman" w:eastAsia="Calibri" w:hAnsi="Times New Roman" w:cs="Times New Roman"/>
                <w:b/>
                <w:sz w:val="24"/>
                <w:szCs w:val="24"/>
              </w:rPr>
            </w:pPr>
          </w:p>
        </w:tc>
        <w:tc>
          <w:tcPr>
            <w:tcW w:w="9270" w:type="dxa"/>
          </w:tcPr>
          <w:p w14:paraId="28874F59" w14:textId="77777777" w:rsidR="001B4D2E" w:rsidRPr="007559F7" w:rsidRDefault="001B4D2E" w:rsidP="00630E66">
            <w:pPr>
              <w:tabs>
                <w:tab w:val="left" w:pos="1440"/>
              </w:tabs>
              <w:spacing w:after="0" w:line="240" w:lineRule="auto"/>
              <w:rPr>
                <w:rFonts w:ascii="Times New Roman" w:eastAsia="Times New Roman" w:hAnsi="Times New Roman" w:cs="Times New Roman"/>
                <w:sz w:val="24"/>
                <w:szCs w:val="24"/>
                <w:lang w:val="en-US"/>
              </w:rPr>
            </w:pPr>
          </w:p>
        </w:tc>
      </w:tr>
      <w:tr w:rsidR="001B4D2E" w:rsidRPr="007559F7" w14:paraId="6CA40B75" w14:textId="77777777" w:rsidTr="00146CE9">
        <w:trPr>
          <w:trHeight w:val="183"/>
        </w:trPr>
        <w:tc>
          <w:tcPr>
            <w:tcW w:w="1345" w:type="dxa"/>
          </w:tcPr>
          <w:p w14:paraId="7BBA8985" w14:textId="77777777" w:rsidR="001B4D2E" w:rsidRPr="00642546" w:rsidRDefault="001B4D2E" w:rsidP="00630E66">
            <w:pPr>
              <w:spacing w:after="0" w:line="276" w:lineRule="auto"/>
              <w:rPr>
                <w:rFonts w:ascii="Times New Roman" w:eastAsia="Calibri" w:hAnsi="Times New Roman" w:cs="Times New Roman"/>
                <w:b/>
                <w:sz w:val="24"/>
                <w:szCs w:val="24"/>
              </w:rPr>
            </w:pPr>
          </w:p>
        </w:tc>
        <w:tc>
          <w:tcPr>
            <w:tcW w:w="9270" w:type="dxa"/>
          </w:tcPr>
          <w:p w14:paraId="3E3AB0F9" w14:textId="77777777" w:rsidR="001B4D2E" w:rsidRPr="0002433B" w:rsidRDefault="001B4D2E" w:rsidP="00630E66">
            <w:pPr>
              <w:tabs>
                <w:tab w:val="left" w:pos="1440"/>
              </w:tabs>
              <w:spacing w:after="0" w:line="240" w:lineRule="auto"/>
              <w:jc w:val="center"/>
              <w:rPr>
                <w:rFonts w:ascii="Times New Roman" w:eastAsia="Times New Roman" w:hAnsi="Times New Roman" w:cs="Times New Roman"/>
                <w:b/>
                <w:iCs/>
                <w:sz w:val="24"/>
                <w:szCs w:val="24"/>
                <w:u w:val="single"/>
                <w:lang w:val="en-US"/>
              </w:rPr>
            </w:pPr>
            <w:r w:rsidRPr="00F75146">
              <w:rPr>
                <w:rFonts w:ascii="Times New Roman" w:eastAsia="Times New Roman" w:hAnsi="Times New Roman" w:cs="Times New Roman"/>
                <w:b/>
                <w:iCs/>
                <w:sz w:val="24"/>
                <w:szCs w:val="24"/>
                <w:u w:val="single"/>
                <w:lang w:val="en-US"/>
              </w:rPr>
              <w:t xml:space="preserve">Comments from the </w:t>
            </w:r>
            <w:r>
              <w:rPr>
                <w:rFonts w:ascii="Times New Roman" w:eastAsia="Times New Roman" w:hAnsi="Times New Roman" w:cs="Times New Roman"/>
                <w:b/>
                <w:iCs/>
                <w:sz w:val="24"/>
                <w:szCs w:val="24"/>
                <w:u w:val="single"/>
                <w:lang w:val="en-US"/>
              </w:rPr>
              <w:t>Canadian Actuarial Standards Board</w:t>
            </w:r>
          </w:p>
        </w:tc>
      </w:tr>
      <w:tr w:rsidR="001B4D2E" w:rsidRPr="007559F7" w14:paraId="598B1703" w14:textId="77777777" w:rsidTr="00146CE9">
        <w:trPr>
          <w:trHeight w:val="20"/>
        </w:trPr>
        <w:tc>
          <w:tcPr>
            <w:tcW w:w="1345" w:type="dxa"/>
          </w:tcPr>
          <w:p w14:paraId="6C5880E3" w14:textId="77777777" w:rsidR="001B4D2E" w:rsidRPr="00642546" w:rsidRDefault="001B4D2E" w:rsidP="00630E66">
            <w:pPr>
              <w:spacing w:after="0" w:line="276" w:lineRule="auto"/>
              <w:rPr>
                <w:rFonts w:ascii="Times New Roman" w:eastAsia="Calibri" w:hAnsi="Times New Roman" w:cs="Times New Roman"/>
                <w:b/>
                <w:sz w:val="24"/>
                <w:szCs w:val="24"/>
              </w:rPr>
            </w:pPr>
            <w:r w:rsidRPr="00642546">
              <w:rPr>
                <w:rFonts w:ascii="Times New Roman" w:eastAsia="Calibri" w:hAnsi="Times New Roman" w:cs="Times New Roman"/>
                <w:b/>
                <w:sz w:val="24"/>
                <w:szCs w:val="24"/>
              </w:rPr>
              <w:t>Comment</w:t>
            </w:r>
          </w:p>
        </w:tc>
        <w:tc>
          <w:tcPr>
            <w:tcW w:w="9270" w:type="dxa"/>
          </w:tcPr>
          <w:p w14:paraId="1A556832" w14:textId="77777777" w:rsidR="001B4D2E" w:rsidRDefault="001B4D2E" w:rsidP="00630E6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This commenter observed that in p</w:t>
            </w:r>
            <w:r w:rsidRPr="005D5D70">
              <w:rPr>
                <w:rFonts w:ascii="Times New Roman" w:eastAsia="Calibri" w:hAnsi="Times New Roman" w:cs="Times New Roman"/>
                <w:sz w:val="24"/>
                <w:szCs w:val="24"/>
              </w:rPr>
              <w:t>aragraph 2.3.3</w:t>
            </w:r>
            <w:r>
              <w:rPr>
                <w:rFonts w:ascii="Times New Roman" w:eastAsia="Calibri" w:hAnsi="Times New Roman" w:cs="Times New Roman"/>
                <w:sz w:val="24"/>
                <w:szCs w:val="24"/>
              </w:rPr>
              <w:t>,</w:t>
            </w:r>
            <w:r w:rsidRPr="005D5D70">
              <w:rPr>
                <w:rFonts w:ascii="Times New Roman" w:eastAsia="Calibri" w:hAnsi="Times New Roman" w:cs="Times New Roman"/>
                <w:sz w:val="24"/>
                <w:szCs w:val="24"/>
              </w:rPr>
              <w:t xml:space="preserve"> </w:t>
            </w:r>
            <w:r>
              <w:rPr>
                <w:rFonts w:ascii="Times New Roman" w:eastAsia="Calibri" w:hAnsi="Times New Roman" w:cs="Times New Roman"/>
                <w:sz w:val="24"/>
                <w:szCs w:val="24"/>
              </w:rPr>
              <w:t>the terms “distributions and correlations”</w:t>
            </w:r>
            <w:r w:rsidRPr="005D5D70">
              <w:rPr>
                <w:rFonts w:ascii="Times New Roman" w:eastAsia="Calibri" w:hAnsi="Times New Roman" w:cs="Times New Roman"/>
                <w:sz w:val="24"/>
                <w:szCs w:val="24"/>
              </w:rPr>
              <w:t xml:space="preserve"> </w:t>
            </w:r>
            <w:r>
              <w:rPr>
                <w:rFonts w:ascii="Times New Roman" w:eastAsia="Calibri" w:hAnsi="Times New Roman" w:cs="Times New Roman"/>
                <w:sz w:val="24"/>
                <w:szCs w:val="24"/>
              </w:rPr>
              <w:t>and “</w:t>
            </w:r>
            <w:r w:rsidRPr="005D5D70">
              <w:rPr>
                <w:rFonts w:ascii="Times New Roman" w:eastAsia="Calibri" w:hAnsi="Times New Roman" w:cs="Times New Roman"/>
                <w:sz w:val="24"/>
                <w:szCs w:val="24"/>
              </w:rPr>
              <w:t>distributions an</w:t>
            </w:r>
            <w:r>
              <w:rPr>
                <w:rFonts w:ascii="Times New Roman" w:eastAsia="Calibri" w:hAnsi="Times New Roman" w:cs="Times New Roman"/>
                <w:sz w:val="24"/>
                <w:szCs w:val="24"/>
              </w:rPr>
              <w:t>d their related co-dependencies”</w:t>
            </w:r>
            <w:r w:rsidRPr="005D5D70">
              <w:rPr>
                <w:rFonts w:ascii="Times New Roman" w:eastAsia="Calibri" w:hAnsi="Times New Roman" w:cs="Times New Roman"/>
                <w:sz w:val="24"/>
                <w:szCs w:val="24"/>
              </w:rPr>
              <w:t xml:space="preserve"> </w:t>
            </w:r>
            <w:r>
              <w:rPr>
                <w:rFonts w:ascii="Times New Roman" w:eastAsia="Calibri" w:hAnsi="Times New Roman" w:cs="Times New Roman"/>
                <w:sz w:val="24"/>
                <w:szCs w:val="24"/>
              </w:rPr>
              <w:t>are both used and questioned why</w:t>
            </w:r>
            <w:r w:rsidRPr="005D5D70">
              <w:rPr>
                <w:rFonts w:ascii="Times New Roman" w:eastAsia="Calibri" w:hAnsi="Times New Roman" w:cs="Times New Roman"/>
                <w:sz w:val="24"/>
                <w:szCs w:val="24"/>
              </w:rPr>
              <w:t xml:space="preserve"> different terms are use</w:t>
            </w:r>
            <w:r>
              <w:rPr>
                <w:rFonts w:ascii="Times New Roman" w:eastAsia="Calibri" w:hAnsi="Times New Roman" w:cs="Times New Roman"/>
                <w:sz w:val="24"/>
                <w:szCs w:val="24"/>
              </w:rPr>
              <w:t>d to describe the same concept.</w:t>
            </w:r>
          </w:p>
        </w:tc>
      </w:tr>
      <w:tr w:rsidR="001B4D2E" w:rsidRPr="007559F7" w14:paraId="27F30B4A" w14:textId="77777777" w:rsidTr="00146CE9">
        <w:trPr>
          <w:trHeight w:val="20"/>
        </w:trPr>
        <w:tc>
          <w:tcPr>
            <w:tcW w:w="1345" w:type="dxa"/>
          </w:tcPr>
          <w:p w14:paraId="47FEA78E" w14:textId="77777777" w:rsidR="001B4D2E" w:rsidRPr="00642546" w:rsidRDefault="001B4D2E" w:rsidP="00630E66">
            <w:pPr>
              <w:spacing w:after="0" w:line="276" w:lineRule="auto"/>
              <w:rPr>
                <w:rFonts w:ascii="Times New Roman" w:eastAsia="Calibri" w:hAnsi="Times New Roman" w:cs="Times New Roman"/>
                <w:b/>
                <w:sz w:val="24"/>
                <w:szCs w:val="24"/>
              </w:rPr>
            </w:pPr>
            <w:r w:rsidRPr="00642546">
              <w:rPr>
                <w:rFonts w:ascii="Times New Roman" w:eastAsia="Calibri" w:hAnsi="Times New Roman" w:cs="Times New Roman"/>
                <w:b/>
                <w:sz w:val="24"/>
                <w:szCs w:val="24"/>
              </w:rPr>
              <w:t>Response</w:t>
            </w:r>
          </w:p>
        </w:tc>
        <w:tc>
          <w:tcPr>
            <w:tcW w:w="9270" w:type="dxa"/>
          </w:tcPr>
          <w:p w14:paraId="0F6EC7C8" w14:textId="77777777" w:rsidR="001B4D2E" w:rsidRDefault="001B4D2E" w:rsidP="00630E6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We agreed and changed the latter reference to also read “distributions and correlations”.</w:t>
            </w:r>
          </w:p>
        </w:tc>
      </w:tr>
      <w:tr w:rsidR="001B4D2E" w:rsidRPr="007559F7" w14:paraId="2F34E5CF" w14:textId="77777777" w:rsidTr="00146CE9">
        <w:trPr>
          <w:trHeight w:val="20"/>
        </w:trPr>
        <w:tc>
          <w:tcPr>
            <w:tcW w:w="1345" w:type="dxa"/>
          </w:tcPr>
          <w:p w14:paraId="3204E23C" w14:textId="77777777" w:rsidR="001B4D2E" w:rsidRPr="00642546" w:rsidRDefault="001B4D2E" w:rsidP="00630E66">
            <w:pPr>
              <w:spacing w:after="0" w:line="276" w:lineRule="auto"/>
              <w:rPr>
                <w:rFonts w:ascii="Times New Roman" w:eastAsia="Calibri" w:hAnsi="Times New Roman" w:cs="Times New Roman"/>
                <w:b/>
                <w:sz w:val="24"/>
                <w:szCs w:val="24"/>
              </w:rPr>
            </w:pPr>
          </w:p>
        </w:tc>
        <w:tc>
          <w:tcPr>
            <w:tcW w:w="9270" w:type="dxa"/>
          </w:tcPr>
          <w:p w14:paraId="0067F529" w14:textId="77777777" w:rsidR="001B4D2E" w:rsidRDefault="001B4D2E" w:rsidP="00630E66">
            <w:pPr>
              <w:spacing w:after="0" w:line="276" w:lineRule="auto"/>
              <w:rPr>
                <w:rFonts w:ascii="Times New Roman" w:eastAsia="Calibri" w:hAnsi="Times New Roman" w:cs="Times New Roman"/>
                <w:sz w:val="24"/>
                <w:szCs w:val="24"/>
              </w:rPr>
            </w:pPr>
          </w:p>
        </w:tc>
      </w:tr>
      <w:tr w:rsidR="001B4D2E" w:rsidRPr="007559F7" w14:paraId="4EF89B49" w14:textId="77777777" w:rsidTr="00146CE9">
        <w:trPr>
          <w:trHeight w:val="20"/>
        </w:trPr>
        <w:tc>
          <w:tcPr>
            <w:tcW w:w="1345" w:type="dxa"/>
          </w:tcPr>
          <w:p w14:paraId="1B610DB8" w14:textId="77777777" w:rsidR="001B4D2E" w:rsidRPr="00642546" w:rsidRDefault="001B4D2E" w:rsidP="00630E66">
            <w:pPr>
              <w:spacing w:after="0" w:line="276" w:lineRule="auto"/>
              <w:rPr>
                <w:rFonts w:ascii="Times New Roman" w:eastAsia="Calibri" w:hAnsi="Times New Roman" w:cs="Times New Roman"/>
                <w:b/>
                <w:sz w:val="24"/>
                <w:szCs w:val="24"/>
              </w:rPr>
            </w:pPr>
            <w:r w:rsidRPr="00642546">
              <w:rPr>
                <w:rFonts w:ascii="Times New Roman" w:eastAsia="Calibri" w:hAnsi="Times New Roman" w:cs="Times New Roman"/>
                <w:b/>
                <w:sz w:val="24"/>
                <w:szCs w:val="24"/>
              </w:rPr>
              <w:t>Comment</w:t>
            </w:r>
          </w:p>
        </w:tc>
        <w:tc>
          <w:tcPr>
            <w:tcW w:w="9270" w:type="dxa"/>
          </w:tcPr>
          <w:p w14:paraId="755813B2" w14:textId="77777777" w:rsidR="001B4D2E" w:rsidRDefault="001B4D2E" w:rsidP="00630E6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This commenter suggested that, in the Glossary, </w:t>
            </w:r>
            <w:r w:rsidRPr="005D5D70">
              <w:rPr>
                <w:rFonts w:ascii="Times New Roman" w:eastAsia="Calibri" w:hAnsi="Times New Roman" w:cs="Times New Roman"/>
                <w:sz w:val="24"/>
                <w:szCs w:val="24"/>
              </w:rPr>
              <w:t xml:space="preserve">the definition of </w:t>
            </w:r>
            <w:r>
              <w:rPr>
                <w:rFonts w:ascii="Times New Roman" w:eastAsia="Calibri" w:hAnsi="Times New Roman" w:cs="Times New Roman"/>
                <w:sz w:val="24"/>
                <w:szCs w:val="24"/>
              </w:rPr>
              <w:t>“</w:t>
            </w:r>
            <w:r w:rsidRPr="005D5D70">
              <w:rPr>
                <w:rFonts w:ascii="Times New Roman" w:eastAsia="Calibri" w:hAnsi="Times New Roman" w:cs="Times New Roman"/>
                <w:sz w:val="24"/>
                <w:szCs w:val="24"/>
              </w:rPr>
              <w:t>model</w:t>
            </w:r>
            <w:r>
              <w:rPr>
                <w:rFonts w:ascii="Times New Roman" w:eastAsia="Calibri" w:hAnsi="Times New Roman" w:cs="Times New Roman"/>
                <w:sz w:val="24"/>
                <w:szCs w:val="24"/>
              </w:rPr>
              <w:t>”</w:t>
            </w:r>
            <w:r w:rsidRPr="005D5D7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was </w:t>
            </w:r>
            <w:r w:rsidRPr="005D5D70">
              <w:rPr>
                <w:rFonts w:ascii="Times New Roman" w:eastAsia="Calibri" w:hAnsi="Times New Roman" w:cs="Times New Roman"/>
                <w:sz w:val="24"/>
                <w:szCs w:val="24"/>
              </w:rPr>
              <w:t xml:space="preserve">somewhat ambiguous. </w:t>
            </w:r>
          </w:p>
        </w:tc>
      </w:tr>
      <w:tr w:rsidR="001B4D2E" w:rsidRPr="007559F7" w14:paraId="7F9766CA" w14:textId="77777777" w:rsidTr="00146CE9">
        <w:trPr>
          <w:trHeight w:val="20"/>
        </w:trPr>
        <w:tc>
          <w:tcPr>
            <w:tcW w:w="1345" w:type="dxa"/>
          </w:tcPr>
          <w:p w14:paraId="326A10AB" w14:textId="77777777" w:rsidR="001B4D2E" w:rsidRPr="00642546" w:rsidRDefault="001B4D2E" w:rsidP="00630E66">
            <w:pPr>
              <w:spacing w:after="0" w:line="276" w:lineRule="auto"/>
              <w:rPr>
                <w:rFonts w:ascii="Times New Roman" w:eastAsia="Calibri" w:hAnsi="Times New Roman" w:cs="Times New Roman"/>
                <w:b/>
                <w:sz w:val="24"/>
                <w:szCs w:val="24"/>
              </w:rPr>
            </w:pPr>
            <w:r w:rsidRPr="00642546">
              <w:rPr>
                <w:rFonts w:ascii="Times New Roman" w:eastAsia="Calibri" w:hAnsi="Times New Roman" w:cs="Times New Roman"/>
                <w:b/>
                <w:sz w:val="24"/>
                <w:szCs w:val="24"/>
              </w:rPr>
              <w:t>Response</w:t>
            </w:r>
          </w:p>
        </w:tc>
        <w:tc>
          <w:tcPr>
            <w:tcW w:w="9270" w:type="dxa"/>
          </w:tcPr>
          <w:p w14:paraId="2A0E3F19" w14:textId="77777777" w:rsidR="001B4D2E" w:rsidRDefault="001B4D2E" w:rsidP="00630E6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This comment relates to the work of the ISAP 1A Task Force and we referred the issue to them.</w:t>
            </w:r>
          </w:p>
        </w:tc>
      </w:tr>
      <w:tr w:rsidR="001B4D2E" w:rsidRPr="007559F7" w14:paraId="3E66AE1B" w14:textId="77777777" w:rsidTr="00146CE9">
        <w:trPr>
          <w:trHeight w:val="404"/>
        </w:trPr>
        <w:tc>
          <w:tcPr>
            <w:tcW w:w="1345" w:type="dxa"/>
          </w:tcPr>
          <w:p w14:paraId="6E4F42E0" w14:textId="77777777" w:rsidR="001B4D2E" w:rsidRPr="00642546" w:rsidRDefault="001B4D2E" w:rsidP="00630E66">
            <w:pPr>
              <w:spacing w:after="0" w:line="276" w:lineRule="auto"/>
              <w:rPr>
                <w:rFonts w:ascii="Times New Roman" w:eastAsia="Calibri" w:hAnsi="Times New Roman" w:cs="Times New Roman"/>
                <w:b/>
                <w:sz w:val="24"/>
                <w:szCs w:val="24"/>
              </w:rPr>
            </w:pPr>
          </w:p>
        </w:tc>
        <w:tc>
          <w:tcPr>
            <w:tcW w:w="9270" w:type="dxa"/>
          </w:tcPr>
          <w:p w14:paraId="71C57000" w14:textId="77777777" w:rsidR="001B4D2E" w:rsidRPr="00450B35" w:rsidRDefault="001B4D2E" w:rsidP="00630E66">
            <w:pPr>
              <w:spacing w:after="0" w:line="276" w:lineRule="auto"/>
              <w:jc w:val="center"/>
              <w:rPr>
                <w:rFonts w:ascii="Times New Roman" w:eastAsia="Calibri" w:hAnsi="Times New Roman" w:cs="Times New Roman"/>
                <w:b/>
                <w:sz w:val="24"/>
                <w:szCs w:val="24"/>
                <w:u w:val="single"/>
              </w:rPr>
            </w:pPr>
          </w:p>
        </w:tc>
      </w:tr>
      <w:tr w:rsidR="001B4D2E" w:rsidRPr="007559F7" w14:paraId="04A0F0D5" w14:textId="77777777" w:rsidTr="00146CE9">
        <w:trPr>
          <w:trHeight w:val="404"/>
        </w:trPr>
        <w:tc>
          <w:tcPr>
            <w:tcW w:w="1345" w:type="dxa"/>
          </w:tcPr>
          <w:p w14:paraId="04321043" w14:textId="77777777" w:rsidR="001B4D2E" w:rsidRPr="00642546" w:rsidRDefault="001B4D2E" w:rsidP="00630E66">
            <w:pPr>
              <w:spacing w:after="0" w:line="276" w:lineRule="auto"/>
              <w:rPr>
                <w:rFonts w:ascii="Times New Roman" w:eastAsia="Calibri" w:hAnsi="Times New Roman" w:cs="Times New Roman"/>
                <w:b/>
                <w:sz w:val="24"/>
                <w:szCs w:val="24"/>
              </w:rPr>
            </w:pPr>
          </w:p>
        </w:tc>
        <w:tc>
          <w:tcPr>
            <w:tcW w:w="9270" w:type="dxa"/>
          </w:tcPr>
          <w:p w14:paraId="0FA694A3" w14:textId="77777777" w:rsidR="001B4D2E" w:rsidRPr="00450B35" w:rsidRDefault="001B4D2E" w:rsidP="00630E66">
            <w:pPr>
              <w:spacing w:after="0" w:line="276" w:lineRule="auto"/>
              <w:jc w:val="center"/>
              <w:rPr>
                <w:rFonts w:ascii="Times New Roman" w:eastAsia="Calibri" w:hAnsi="Times New Roman" w:cs="Times New Roman"/>
                <w:b/>
                <w:sz w:val="24"/>
                <w:szCs w:val="24"/>
                <w:u w:val="single"/>
              </w:rPr>
            </w:pPr>
            <w:r w:rsidRPr="00450B35">
              <w:rPr>
                <w:rFonts w:ascii="Times New Roman" w:eastAsia="Calibri" w:hAnsi="Times New Roman" w:cs="Times New Roman"/>
                <w:b/>
                <w:sz w:val="24"/>
                <w:szCs w:val="24"/>
                <w:u w:val="single"/>
              </w:rPr>
              <w:t>Comment from the Istituto degli Attuari and Ordine degli Attuari</w:t>
            </w:r>
          </w:p>
        </w:tc>
      </w:tr>
      <w:tr w:rsidR="001B4D2E" w:rsidRPr="007559F7" w14:paraId="0029BBE9" w14:textId="77777777" w:rsidTr="00146CE9">
        <w:trPr>
          <w:trHeight w:val="20"/>
        </w:trPr>
        <w:tc>
          <w:tcPr>
            <w:tcW w:w="1345" w:type="dxa"/>
          </w:tcPr>
          <w:p w14:paraId="2D43D706" w14:textId="77777777" w:rsidR="001B4D2E" w:rsidRPr="00642546" w:rsidRDefault="001B4D2E" w:rsidP="00630E66">
            <w:pPr>
              <w:spacing w:after="0" w:line="276" w:lineRule="auto"/>
              <w:rPr>
                <w:rFonts w:ascii="Times New Roman" w:eastAsia="Calibri" w:hAnsi="Times New Roman" w:cs="Times New Roman"/>
                <w:b/>
                <w:sz w:val="24"/>
                <w:szCs w:val="24"/>
              </w:rPr>
            </w:pPr>
            <w:r w:rsidRPr="00642546">
              <w:rPr>
                <w:rFonts w:ascii="Times New Roman" w:eastAsia="Calibri" w:hAnsi="Times New Roman" w:cs="Times New Roman"/>
                <w:b/>
                <w:sz w:val="24"/>
                <w:szCs w:val="24"/>
              </w:rPr>
              <w:t>Comment</w:t>
            </w:r>
          </w:p>
        </w:tc>
        <w:tc>
          <w:tcPr>
            <w:tcW w:w="9270" w:type="dxa"/>
          </w:tcPr>
          <w:p w14:paraId="1E9CCB23" w14:textId="77777777" w:rsidR="001B4D2E" w:rsidRDefault="001B4D2E" w:rsidP="00630E6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This commenter suggested that </w:t>
            </w:r>
            <w:r w:rsidRPr="00450B35">
              <w:rPr>
                <w:rFonts w:ascii="Times New Roman" w:eastAsia="Calibri" w:hAnsi="Times New Roman" w:cs="Times New Roman"/>
                <w:sz w:val="24"/>
                <w:szCs w:val="24"/>
              </w:rPr>
              <w:t>E</w:t>
            </w:r>
            <w:r>
              <w:rPr>
                <w:rFonts w:ascii="Times New Roman" w:eastAsia="Calibri" w:hAnsi="Times New Roman" w:cs="Times New Roman"/>
                <w:sz w:val="24"/>
                <w:szCs w:val="24"/>
              </w:rPr>
              <w:t>ducational material</w:t>
            </w:r>
            <w:r w:rsidRPr="00450B35">
              <w:rPr>
                <w:rFonts w:ascii="Times New Roman" w:eastAsia="Calibri" w:hAnsi="Times New Roman" w:cs="Times New Roman"/>
                <w:sz w:val="24"/>
                <w:szCs w:val="24"/>
              </w:rPr>
              <w:t xml:space="preserve"> should be </w:t>
            </w:r>
            <w:r>
              <w:rPr>
                <w:rFonts w:ascii="Times New Roman" w:eastAsia="Calibri" w:hAnsi="Times New Roman" w:cs="Times New Roman"/>
                <w:sz w:val="24"/>
                <w:szCs w:val="24"/>
              </w:rPr>
              <w:t xml:space="preserve">made </w:t>
            </w:r>
            <w:r w:rsidRPr="00450B35">
              <w:rPr>
                <w:rFonts w:ascii="Times New Roman" w:eastAsia="Calibri" w:hAnsi="Times New Roman" w:cs="Times New Roman"/>
                <w:sz w:val="24"/>
                <w:szCs w:val="24"/>
              </w:rPr>
              <w:t>available concurrently</w:t>
            </w:r>
            <w:r>
              <w:rPr>
                <w:rFonts w:ascii="Times New Roman" w:eastAsia="Calibri" w:hAnsi="Times New Roman" w:cs="Times New Roman"/>
                <w:sz w:val="24"/>
                <w:szCs w:val="24"/>
              </w:rPr>
              <w:t xml:space="preserve"> with the issuance of the model standard</w:t>
            </w:r>
            <w:r w:rsidRPr="00450B35">
              <w:rPr>
                <w:rFonts w:ascii="Times New Roman" w:eastAsia="Calibri" w:hAnsi="Times New Roman" w:cs="Times New Roman"/>
                <w:sz w:val="24"/>
                <w:szCs w:val="24"/>
              </w:rPr>
              <w:t>.</w:t>
            </w:r>
          </w:p>
        </w:tc>
      </w:tr>
      <w:tr w:rsidR="001B4D2E" w:rsidRPr="007559F7" w14:paraId="186FD4F1" w14:textId="77777777" w:rsidTr="00146CE9">
        <w:trPr>
          <w:trHeight w:val="20"/>
        </w:trPr>
        <w:tc>
          <w:tcPr>
            <w:tcW w:w="1345" w:type="dxa"/>
          </w:tcPr>
          <w:p w14:paraId="5C1A83FA" w14:textId="77777777" w:rsidR="001B4D2E" w:rsidRPr="00642546" w:rsidRDefault="001B4D2E" w:rsidP="00630E66">
            <w:pPr>
              <w:spacing w:after="0" w:line="276" w:lineRule="auto"/>
              <w:rPr>
                <w:rFonts w:ascii="Times New Roman" w:eastAsia="Calibri" w:hAnsi="Times New Roman" w:cs="Times New Roman"/>
                <w:b/>
                <w:sz w:val="24"/>
                <w:szCs w:val="24"/>
              </w:rPr>
            </w:pPr>
            <w:r w:rsidRPr="00642546">
              <w:rPr>
                <w:rFonts w:ascii="Times New Roman" w:eastAsia="Calibri" w:hAnsi="Times New Roman" w:cs="Times New Roman"/>
                <w:b/>
                <w:sz w:val="24"/>
                <w:szCs w:val="24"/>
              </w:rPr>
              <w:t>Response</w:t>
            </w:r>
          </w:p>
        </w:tc>
        <w:tc>
          <w:tcPr>
            <w:tcW w:w="9270" w:type="dxa"/>
          </w:tcPr>
          <w:p w14:paraId="0045FFB8" w14:textId="77777777" w:rsidR="001B4D2E" w:rsidRDefault="001B4D2E" w:rsidP="00630E6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The ASC cannot control the development and issuance of educational material. We will discuss this topic at our next meeting and then make an effort to direct this request to the appropriate committees within the IAA.</w:t>
            </w:r>
          </w:p>
        </w:tc>
      </w:tr>
      <w:tr w:rsidR="001B4D2E" w:rsidRPr="007559F7" w14:paraId="664CD240" w14:textId="77777777" w:rsidTr="00146CE9">
        <w:trPr>
          <w:trHeight w:val="20"/>
        </w:trPr>
        <w:tc>
          <w:tcPr>
            <w:tcW w:w="1345" w:type="dxa"/>
          </w:tcPr>
          <w:p w14:paraId="1548E3A4" w14:textId="77777777" w:rsidR="001B4D2E" w:rsidRPr="00642546" w:rsidRDefault="001B4D2E" w:rsidP="00630E66">
            <w:pPr>
              <w:spacing w:after="0" w:line="276" w:lineRule="auto"/>
              <w:rPr>
                <w:rFonts w:ascii="Times New Roman" w:eastAsia="Calibri" w:hAnsi="Times New Roman" w:cs="Times New Roman"/>
                <w:b/>
                <w:sz w:val="24"/>
                <w:szCs w:val="24"/>
              </w:rPr>
            </w:pPr>
          </w:p>
        </w:tc>
        <w:tc>
          <w:tcPr>
            <w:tcW w:w="9270" w:type="dxa"/>
          </w:tcPr>
          <w:p w14:paraId="2851D45E" w14:textId="77777777" w:rsidR="001B4D2E" w:rsidRPr="00450B35" w:rsidRDefault="001B4D2E" w:rsidP="00630E66">
            <w:pPr>
              <w:spacing w:after="0" w:line="276" w:lineRule="auto"/>
              <w:rPr>
                <w:rFonts w:ascii="Times New Roman" w:eastAsia="Calibri" w:hAnsi="Times New Roman" w:cs="Times New Roman"/>
                <w:b/>
                <w:sz w:val="24"/>
                <w:szCs w:val="24"/>
                <w:u w:val="single"/>
              </w:rPr>
            </w:pPr>
          </w:p>
        </w:tc>
      </w:tr>
      <w:tr w:rsidR="001B4D2E" w:rsidRPr="007559F7" w14:paraId="186C32B9" w14:textId="77777777" w:rsidTr="00146CE9">
        <w:trPr>
          <w:trHeight w:val="20"/>
        </w:trPr>
        <w:tc>
          <w:tcPr>
            <w:tcW w:w="1345" w:type="dxa"/>
          </w:tcPr>
          <w:p w14:paraId="2C2AC4D5" w14:textId="77777777" w:rsidR="001B4D2E" w:rsidRPr="00642546" w:rsidRDefault="001B4D2E" w:rsidP="00630E66">
            <w:pPr>
              <w:spacing w:after="0" w:line="276" w:lineRule="auto"/>
              <w:rPr>
                <w:rFonts w:ascii="Times New Roman" w:eastAsia="Calibri" w:hAnsi="Times New Roman" w:cs="Times New Roman"/>
                <w:b/>
                <w:sz w:val="24"/>
                <w:szCs w:val="24"/>
              </w:rPr>
            </w:pPr>
          </w:p>
        </w:tc>
        <w:tc>
          <w:tcPr>
            <w:tcW w:w="9270" w:type="dxa"/>
          </w:tcPr>
          <w:p w14:paraId="7FCDE236" w14:textId="77777777" w:rsidR="001B4D2E" w:rsidRDefault="001B4D2E" w:rsidP="00630E66">
            <w:pPr>
              <w:spacing w:after="0" w:line="276" w:lineRule="auto"/>
              <w:jc w:val="center"/>
              <w:rPr>
                <w:rFonts w:ascii="Times New Roman" w:eastAsia="Calibri" w:hAnsi="Times New Roman" w:cs="Times New Roman"/>
                <w:sz w:val="24"/>
                <w:szCs w:val="24"/>
              </w:rPr>
            </w:pPr>
            <w:r w:rsidRPr="00450B35">
              <w:rPr>
                <w:rFonts w:ascii="Times New Roman" w:eastAsia="Calibri" w:hAnsi="Times New Roman" w:cs="Times New Roman"/>
                <w:b/>
                <w:sz w:val="24"/>
                <w:szCs w:val="24"/>
                <w:u w:val="single"/>
              </w:rPr>
              <w:t>Comment</w:t>
            </w:r>
            <w:r>
              <w:rPr>
                <w:rFonts w:ascii="Times New Roman" w:eastAsia="Calibri" w:hAnsi="Times New Roman" w:cs="Times New Roman"/>
                <w:b/>
                <w:sz w:val="24"/>
                <w:szCs w:val="24"/>
                <w:u w:val="single"/>
              </w:rPr>
              <w:t>s:</w:t>
            </w:r>
            <w:r w:rsidRPr="00450B35">
              <w:rPr>
                <w:rFonts w:ascii="Times New Roman" w:eastAsia="Calibri" w:hAnsi="Times New Roman" w:cs="Times New Roman"/>
                <w:b/>
                <w:sz w:val="24"/>
                <w:szCs w:val="24"/>
                <w:u w:val="single"/>
              </w:rPr>
              <w:t xml:space="preserve"> </w:t>
            </w:r>
            <w:r>
              <w:rPr>
                <w:rFonts w:ascii="Times New Roman" w:eastAsia="Calibri" w:hAnsi="Times New Roman" w:cs="Times New Roman"/>
                <w:b/>
                <w:sz w:val="24"/>
                <w:szCs w:val="24"/>
                <w:u w:val="single"/>
              </w:rPr>
              <w:t xml:space="preserve">Original Response of the </w:t>
            </w:r>
            <w:r w:rsidRPr="00D81E59">
              <w:rPr>
                <w:rFonts w:ascii="Times New Roman" w:eastAsia="Calibri" w:hAnsi="Times New Roman" w:cs="Times New Roman"/>
                <w:b/>
                <w:sz w:val="24"/>
                <w:szCs w:val="24"/>
                <w:u w:val="single"/>
              </w:rPr>
              <w:t>Royal Dutch Actuarial Association</w:t>
            </w:r>
          </w:p>
        </w:tc>
      </w:tr>
      <w:tr w:rsidR="001B4D2E" w:rsidRPr="007559F7" w14:paraId="55267106" w14:textId="77777777" w:rsidTr="00146CE9">
        <w:trPr>
          <w:trHeight w:val="20"/>
        </w:trPr>
        <w:tc>
          <w:tcPr>
            <w:tcW w:w="1345" w:type="dxa"/>
          </w:tcPr>
          <w:p w14:paraId="09E2957D" w14:textId="77777777" w:rsidR="001B4D2E" w:rsidRPr="00642546" w:rsidRDefault="001B4D2E" w:rsidP="00630E66">
            <w:pPr>
              <w:spacing w:after="0" w:line="276" w:lineRule="auto"/>
              <w:rPr>
                <w:rFonts w:ascii="Times New Roman" w:eastAsia="Calibri" w:hAnsi="Times New Roman" w:cs="Times New Roman"/>
                <w:b/>
                <w:sz w:val="24"/>
                <w:szCs w:val="24"/>
              </w:rPr>
            </w:pPr>
            <w:r w:rsidRPr="00642546">
              <w:rPr>
                <w:rFonts w:ascii="Times New Roman" w:eastAsia="Calibri" w:hAnsi="Times New Roman" w:cs="Times New Roman"/>
                <w:b/>
                <w:sz w:val="24"/>
                <w:szCs w:val="24"/>
              </w:rPr>
              <w:t>Comment</w:t>
            </w:r>
          </w:p>
        </w:tc>
        <w:tc>
          <w:tcPr>
            <w:tcW w:w="9270" w:type="dxa"/>
          </w:tcPr>
          <w:p w14:paraId="548D8B50" w14:textId="77777777" w:rsidR="001B4D2E" w:rsidRDefault="001B4D2E" w:rsidP="00630E6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This commenter suggested that ISAP 5 should include a general discussion of what models are used in ERM (e.g., internal models, asset/liability models, capital models) and should also include specific guidance for each of these models.</w:t>
            </w:r>
          </w:p>
        </w:tc>
      </w:tr>
      <w:tr w:rsidR="001B4D2E" w:rsidRPr="007559F7" w14:paraId="3E57CA84" w14:textId="77777777" w:rsidTr="00146CE9">
        <w:trPr>
          <w:trHeight w:val="20"/>
        </w:trPr>
        <w:tc>
          <w:tcPr>
            <w:tcW w:w="1345" w:type="dxa"/>
          </w:tcPr>
          <w:p w14:paraId="3ECAE1C6" w14:textId="77777777" w:rsidR="001B4D2E" w:rsidRPr="00642546" w:rsidRDefault="001B4D2E" w:rsidP="00630E66">
            <w:pPr>
              <w:spacing w:after="0" w:line="276" w:lineRule="auto"/>
              <w:rPr>
                <w:rFonts w:ascii="Times New Roman" w:eastAsia="Calibri" w:hAnsi="Times New Roman" w:cs="Times New Roman"/>
                <w:b/>
                <w:sz w:val="24"/>
                <w:szCs w:val="24"/>
              </w:rPr>
            </w:pPr>
            <w:r w:rsidRPr="00642546">
              <w:rPr>
                <w:rFonts w:ascii="Times New Roman" w:eastAsia="Calibri" w:hAnsi="Times New Roman" w:cs="Times New Roman"/>
                <w:b/>
                <w:sz w:val="24"/>
                <w:szCs w:val="24"/>
              </w:rPr>
              <w:t>Response</w:t>
            </w:r>
          </w:p>
        </w:tc>
        <w:tc>
          <w:tcPr>
            <w:tcW w:w="9270" w:type="dxa"/>
          </w:tcPr>
          <w:p w14:paraId="084446AB" w14:textId="77777777" w:rsidR="001B4D2E" w:rsidRDefault="001B4D2E" w:rsidP="00630E6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ASC </w:t>
            </w:r>
            <w:r w:rsidRPr="00FC3FAB">
              <w:rPr>
                <w:rFonts w:ascii="Times New Roman" w:eastAsia="Calibri" w:hAnsi="Times New Roman" w:cs="Times New Roman"/>
                <w:sz w:val="24"/>
                <w:szCs w:val="24"/>
              </w:rPr>
              <w:t xml:space="preserve">has consistently propagated </w:t>
            </w:r>
            <w:r>
              <w:rPr>
                <w:rFonts w:ascii="Times New Roman" w:eastAsia="Calibri" w:hAnsi="Times New Roman" w:cs="Times New Roman"/>
                <w:sz w:val="24"/>
                <w:szCs w:val="24"/>
              </w:rPr>
              <w:t xml:space="preserve">a set of </w:t>
            </w:r>
            <w:r w:rsidRPr="00FC3FAB">
              <w:rPr>
                <w:rFonts w:ascii="Times New Roman" w:eastAsia="Calibri" w:hAnsi="Times New Roman" w:cs="Times New Roman"/>
                <w:sz w:val="24"/>
                <w:szCs w:val="24"/>
              </w:rPr>
              <w:t xml:space="preserve">standards that </w:t>
            </w:r>
            <w:r>
              <w:rPr>
                <w:rFonts w:ascii="Times New Roman" w:eastAsia="Calibri" w:hAnsi="Times New Roman" w:cs="Times New Roman"/>
                <w:sz w:val="24"/>
                <w:szCs w:val="24"/>
              </w:rPr>
              <w:t>are interrelated and are</w:t>
            </w:r>
            <w:r w:rsidRPr="00FC3FAB">
              <w:rPr>
                <w:rFonts w:ascii="Times New Roman" w:eastAsia="Calibri" w:hAnsi="Times New Roman" w:cs="Times New Roman"/>
                <w:sz w:val="24"/>
                <w:szCs w:val="24"/>
              </w:rPr>
              <w:t xml:space="preserve"> Principles based. As such we have intentionally avoided duplication of guidance included in other standards</w:t>
            </w:r>
            <w:r>
              <w:rPr>
                <w:rFonts w:ascii="Times New Roman" w:eastAsia="Calibri" w:hAnsi="Times New Roman" w:cs="Times New Roman"/>
                <w:sz w:val="24"/>
                <w:szCs w:val="24"/>
              </w:rPr>
              <w:t xml:space="preserve"> (such as ISAP 1 and ISAP 1A)</w:t>
            </w:r>
            <w:r w:rsidRPr="00FC3FAB">
              <w:rPr>
                <w:rFonts w:ascii="Times New Roman" w:eastAsia="Calibri" w:hAnsi="Times New Roman" w:cs="Times New Roman"/>
                <w:sz w:val="24"/>
                <w:szCs w:val="24"/>
              </w:rPr>
              <w:t xml:space="preserve"> and excluded educational material that can be provided in Practice Notes and other IAA material. The ASC has always subscribed to the belief that a </w:t>
            </w:r>
            <w:r>
              <w:rPr>
                <w:rFonts w:ascii="Times New Roman" w:eastAsia="Calibri" w:hAnsi="Times New Roman" w:cs="Times New Roman"/>
                <w:sz w:val="24"/>
                <w:szCs w:val="24"/>
              </w:rPr>
              <w:t xml:space="preserve">discussion of </w:t>
            </w:r>
            <w:r w:rsidRPr="00FC3FAB">
              <w:rPr>
                <w:rFonts w:ascii="Times New Roman" w:eastAsia="Calibri" w:hAnsi="Times New Roman" w:cs="Times New Roman"/>
                <w:sz w:val="24"/>
                <w:szCs w:val="24"/>
              </w:rPr>
              <w:t>the differen</w:t>
            </w:r>
            <w:r>
              <w:rPr>
                <w:rFonts w:ascii="Times New Roman" w:eastAsia="Calibri" w:hAnsi="Times New Roman" w:cs="Times New Roman"/>
                <w:sz w:val="24"/>
                <w:szCs w:val="24"/>
              </w:rPr>
              <w:t>t kind of models which are used,</w:t>
            </w:r>
            <w:r w:rsidRPr="00FC3FAB">
              <w:rPr>
                <w:rFonts w:ascii="Times New Roman" w:eastAsia="Calibri" w:hAnsi="Times New Roman" w:cs="Times New Roman"/>
                <w:sz w:val="24"/>
                <w:szCs w:val="24"/>
              </w:rPr>
              <w:t xml:space="preserve"> and brief description</w:t>
            </w:r>
            <w:r>
              <w:rPr>
                <w:rFonts w:ascii="Times New Roman" w:eastAsia="Calibri" w:hAnsi="Times New Roman" w:cs="Times New Roman"/>
                <w:sz w:val="24"/>
                <w:szCs w:val="24"/>
              </w:rPr>
              <w:t>s</w:t>
            </w:r>
            <w:r w:rsidRPr="00FC3FAB">
              <w:rPr>
                <w:rFonts w:ascii="Times New Roman" w:eastAsia="Calibri" w:hAnsi="Times New Roman" w:cs="Times New Roman"/>
                <w:sz w:val="24"/>
                <w:szCs w:val="24"/>
              </w:rPr>
              <w:t xml:space="preserve"> of the </w:t>
            </w:r>
            <w:r>
              <w:rPr>
                <w:rFonts w:ascii="Times New Roman" w:eastAsia="Calibri" w:hAnsi="Times New Roman" w:cs="Times New Roman"/>
                <w:sz w:val="24"/>
                <w:szCs w:val="24"/>
              </w:rPr>
              <w:t>various methods that can be employed</w:t>
            </w:r>
            <w:r w:rsidRPr="00FC3FAB">
              <w:rPr>
                <w:rFonts w:ascii="Times New Roman" w:eastAsia="Calibri" w:hAnsi="Times New Roman" w:cs="Times New Roman"/>
                <w:sz w:val="24"/>
                <w:szCs w:val="24"/>
              </w:rPr>
              <w:t xml:space="preserve"> are more appropriately addressed in educational material.</w:t>
            </w:r>
            <w:r>
              <w:rPr>
                <w:rFonts w:ascii="Times New Roman" w:eastAsia="Calibri" w:hAnsi="Times New Roman" w:cs="Times New Roman"/>
                <w:sz w:val="24"/>
                <w:szCs w:val="24"/>
              </w:rPr>
              <w:t xml:space="preserve"> No action was taken.</w:t>
            </w:r>
          </w:p>
        </w:tc>
      </w:tr>
      <w:tr w:rsidR="001B4D2E" w:rsidRPr="007559F7" w14:paraId="62B7D3B7" w14:textId="77777777" w:rsidTr="00146CE9">
        <w:trPr>
          <w:trHeight w:val="20"/>
        </w:trPr>
        <w:tc>
          <w:tcPr>
            <w:tcW w:w="1345" w:type="dxa"/>
          </w:tcPr>
          <w:p w14:paraId="4900ECDD" w14:textId="77777777" w:rsidR="001B4D2E" w:rsidRPr="00642546" w:rsidRDefault="001B4D2E" w:rsidP="00630E66">
            <w:pPr>
              <w:spacing w:after="0" w:line="276" w:lineRule="auto"/>
              <w:rPr>
                <w:rFonts w:ascii="Times New Roman" w:eastAsia="Calibri" w:hAnsi="Times New Roman" w:cs="Times New Roman"/>
                <w:b/>
                <w:sz w:val="24"/>
                <w:szCs w:val="24"/>
              </w:rPr>
            </w:pPr>
          </w:p>
        </w:tc>
        <w:tc>
          <w:tcPr>
            <w:tcW w:w="9270" w:type="dxa"/>
          </w:tcPr>
          <w:p w14:paraId="438BBBFE" w14:textId="77777777" w:rsidR="001B4D2E" w:rsidRDefault="001B4D2E" w:rsidP="00630E66">
            <w:pPr>
              <w:spacing w:after="0" w:line="276" w:lineRule="auto"/>
              <w:rPr>
                <w:rFonts w:ascii="Times New Roman" w:eastAsia="Calibri" w:hAnsi="Times New Roman" w:cs="Times New Roman"/>
                <w:sz w:val="24"/>
                <w:szCs w:val="24"/>
              </w:rPr>
            </w:pPr>
          </w:p>
        </w:tc>
      </w:tr>
      <w:tr w:rsidR="001B4D2E" w:rsidRPr="007559F7" w14:paraId="46D39291" w14:textId="77777777" w:rsidTr="00146CE9">
        <w:trPr>
          <w:trHeight w:val="20"/>
        </w:trPr>
        <w:tc>
          <w:tcPr>
            <w:tcW w:w="1345" w:type="dxa"/>
          </w:tcPr>
          <w:p w14:paraId="41420885" w14:textId="77777777" w:rsidR="001B4D2E" w:rsidRPr="00642546" w:rsidRDefault="001B4D2E" w:rsidP="00630E66">
            <w:pPr>
              <w:spacing w:after="0" w:line="276" w:lineRule="auto"/>
              <w:rPr>
                <w:rFonts w:ascii="Times New Roman" w:eastAsia="Calibri" w:hAnsi="Times New Roman" w:cs="Times New Roman"/>
                <w:b/>
                <w:sz w:val="24"/>
                <w:szCs w:val="24"/>
              </w:rPr>
            </w:pPr>
            <w:r w:rsidRPr="00642546">
              <w:rPr>
                <w:rFonts w:ascii="Times New Roman" w:eastAsia="Calibri" w:hAnsi="Times New Roman" w:cs="Times New Roman"/>
                <w:b/>
                <w:sz w:val="24"/>
                <w:szCs w:val="24"/>
              </w:rPr>
              <w:lastRenderedPageBreak/>
              <w:t>Comment</w:t>
            </w:r>
          </w:p>
        </w:tc>
        <w:tc>
          <w:tcPr>
            <w:tcW w:w="9270" w:type="dxa"/>
          </w:tcPr>
          <w:p w14:paraId="1D4DA585" w14:textId="77777777" w:rsidR="001B4D2E" w:rsidRDefault="001B4D2E" w:rsidP="00630E6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This commenter noted that ASOP 46 (U.S. Actuarial Standards Board) includes a much broader discussion of individual models and their applications, and suggested that ISAP 5 contain more educational material.</w:t>
            </w:r>
          </w:p>
        </w:tc>
      </w:tr>
      <w:tr w:rsidR="001B4D2E" w:rsidRPr="007559F7" w14:paraId="461C4D52" w14:textId="77777777" w:rsidTr="00902C99">
        <w:trPr>
          <w:trHeight w:val="2061"/>
        </w:trPr>
        <w:tc>
          <w:tcPr>
            <w:tcW w:w="1345" w:type="dxa"/>
          </w:tcPr>
          <w:p w14:paraId="3DAAA7CE" w14:textId="77777777" w:rsidR="001B4D2E" w:rsidRPr="00642546" w:rsidRDefault="001B4D2E" w:rsidP="00630E66">
            <w:pPr>
              <w:spacing w:after="0" w:line="276" w:lineRule="auto"/>
              <w:rPr>
                <w:rFonts w:ascii="Times New Roman" w:eastAsia="Calibri" w:hAnsi="Times New Roman" w:cs="Times New Roman"/>
                <w:b/>
                <w:sz w:val="24"/>
                <w:szCs w:val="24"/>
              </w:rPr>
            </w:pPr>
            <w:r w:rsidRPr="00642546">
              <w:rPr>
                <w:rFonts w:ascii="Times New Roman" w:eastAsia="Calibri" w:hAnsi="Times New Roman" w:cs="Times New Roman"/>
                <w:b/>
                <w:sz w:val="24"/>
                <w:szCs w:val="24"/>
              </w:rPr>
              <w:t>Response</w:t>
            </w:r>
          </w:p>
        </w:tc>
        <w:tc>
          <w:tcPr>
            <w:tcW w:w="9270" w:type="dxa"/>
          </w:tcPr>
          <w:p w14:paraId="56F46F96" w14:textId="77777777" w:rsidR="001B4D2E" w:rsidRDefault="001B4D2E" w:rsidP="00630E66">
            <w:pPr>
              <w:spacing w:after="0" w:line="276" w:lineRule="auto"/>
              <w:rPr>
                <w:rFonts w:ascii="Times New Roman" w:eastAsia="Calibri" w:hAnsi="Times New Roman" w:cs="Times New Roman"/>
                <w:sz w:val="24"/>
                <w:szCs w:val="24"/>
              </w:rPr>
            </w:pPr>
            <w:r w:rsidRPr="008D3958">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ASC and the </w:t>
            </w:r>
            <w:r w:rsidRPr="008D3958">
              <w:rPr>
                <w:rFonts w:ascii="Times New Roman" w:eastAsia="Calibri" w:hAnsi="Times New Roman" w:cs="Times New Roman"/>
                <w:sz w:val="24"/>
                <w:szCs w:val="24"/>
              </w:rPr>
              <w:t>ISAP 5 Task Force is very familiar with ASOP 46. Unlike IAA Model standards, US ASOPs are writ</w:t>
            </w:r>
            <w:r>
              <w:rPr>
                <w:rFonts w:ascii="Times New Roman" w:eastAsia="Calibri" w:hAnsi="Times New Roman" w:cs="Times New Roman"/>
                <w:sz w:val="24"/>
                <w:szCs w:val="24"/>
              </w:rPr>
              <w:t>ten as “</w:t>
            </w:r>
            <w:r w:rsidRPr="008D3958">
              <w:rPr>
                <w:rFonts w:ascii="Times New Roman" w:eastAsia="Calibri" w:hAnsi="Times New Roman" w:cs="Times New Roman"/>
                <w:sz w:val="24"/>
                <w:szCs w:val="24"/>
              </w:rPr>
              <w:t>stand-</w:t>
            </w:r>
            <w:r>
              <w:rPr>
                <w:rFonts w:ascii="Times New Roman" w:eastAsia="Calibri" w:hAnsi="Times New Roman" w:cs="Times New Roman"/>
                <w:sz w:val="24"/>
                <w:szCs w:val="24"/>
              </w:rPr>
              <w:t>alone, self-contained” guidance with essentially no reliance on, or cross-reference to, other standards.</w:t>
            </w:r>
            <w:r w:rsidRPr="008D3958">
              <w:rPr>
                <w:rFonts w:ascii="Times New Roman" w:eastAsia="Calibri" w:hAnsi="Times New Roman" w:cs="Times New Roman"/>
                <w:sz w:val="24"/>
                <w:szCs w:val="24"/>
              </w:rPr>
              <w:t xml:space="preserve"> It should also be noted that at the time of the development of ASOP 46, there was no ASOP providing guidance on “Models”</w:t>
            </w:r>
            <w:r>
              <w:rPr>
                <w:rFonts w:ascii="Times New Roman" w:eastAsia="Calibri" w:hAnsi="Times New Roman" w:cs="Times New Roman"/>
                <w:sz w:val="24"/>
                <w:szCs w:val="24"/>
              </w:rPr>
              <w:t xml:space="preserve"> as is the case with the IAA and ISAP 1A. </w:t>
            </w:r>
          </w:p>
          <w:p w14:paraId="7A69C0F4" w14:textId="77777777" w:rsidR="001B4D2E" w:rsidRDefault="001B4D2E" w:rsidP="00630E6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As noted above, we believe that educational material, while important, should not be included in a standard.</w:t>
            </w:r>
          </w:p>
        </w:tc>
      </w:tr>
      <w:tr w:rsidR="00C91C83" w:rsidRPr="007559F7" w14:paraId="3BC6FB56" w14:textId="77777777" w:rsidTr="00902C99">
        <w:trPr>
          <w:trHeight w:val="369"/>
        </w:trPr>
        <w:tc>
          <w:tcPr>
            <w:tcW w:w="1345" w:type="dxa"/>
          </w:tcPr>
          <w:p w14:paraId="254A9FC4" w14:textId="77777777" w:rsidR="00C91C83" w:rsidRPr="00642546" w:rsidRDefault="00C91C83" w:rsidP="00630E66">
            <w:pPr>
              <w:spacing w:after="0" w:line="276" w:lineRule="auto"/>
              <w:rPr>
                <w:rFonts w:ascii="Times New Roman" w:eastAsia="Calibri" w:hAnsi="Times New Roman" w:cs="Times New Roman"/>
                <w:b/>
                <w:sz w:val="24"/>
                <w:szCs w:val="24"/>
              </w:rPr>
            </w:pPr>
          </w:p>
        </w:tc>
        <w:tc>
          <w:tcPr>
            <w:tcW w:w="9270" w:type="dxa"/>
          </w:tcPr>
          <w:p w14:paraId="3ADFEE55" w14:textId="77777777" w:rsidR="00C91C83" w:rsidRPr="008D3958" w:rsidRDefault="00C91C83" w:rsidP="00630E66">
            <w:pPr>
              <w:spacing w:after="0" w:line="276" w:lineRule="auto"/>
              <w:rPr>
                <w:rFonts w:ascii="Times New Roman" w:eastAsia="Calibri" w:hAnsi="Times New Roman" w:cs="Times New Roman"/>
                <w:sz w:val="24"/>
                <w:szCs w:val="24"/>
              </w:rPr>
            </w:pPr>
          </w:p>
        </w:tc>
      </w:tr>
      <w:tr w:rsidR="00C91C83" w:rsidRPr="007559F7" w14:paraId="023C81B3" w14:textId="77777777" w:rsidTr="00C91C83">
        <w:trPr>
          <w:trHeight w:val="369"/>
        </w:trPr>
        <w:tc>
          <w:tcPr>
            <w:tcW w:w="1345" w:type="dxa"/>
          </w:tcPr>
          <w:p w14:paraId="5260304A" w14:textId="77777777" w:rsidR="00C91C83" w:rsidRPr="00642546" w:rsidRDefault="00C91C83" w:rsidP="00630E66">
            <w:pPr>
              <w:spacing w:after="0" w:line="276" w:lineRule="auto"/>
              <w:rPr>
                <w:rFonts w:ascii="Times New Roman" w:eastAsia="Calibri" w:hAnsi="Times New Roman" w:cs="Times New Roman"/>
                <w:b/>
                <w:sz w:val="24"/>
                <w:szCs w:val="24"/>
              </w:rPr>
            </w:pPr>
          </w:p>
        </w:tc>
        <w:tc>
          <w:tcPr>
            <w:tcW w:w="9270" w:type="dxa"/>
          </w:tcPr>
          <w:p w14:paraId="4F29660B" w14:textId="195A0832" w:rsidR="00C91C83" w:rsidRPr="008D3958" w:rsidRDefault="00C91C83" w:rsidP="00902C99">
            <w:pPr>
              <w:spacing w:after="0" w:line="276" w:lineRule="auto"/>
              <w:jc w:val="center"/>
              <w:rPr>
                <w:rFonts w:ascii="Times New Roman" w:eastAsia="Calibri" w:hAnsi="Times New Roman" w:cs="Times New Roman"/>
                <w:sz w:val="24"/>
                <w:szCs w:val="24"/>
              </w:rPr>
            </w:pPr>
            <w:r w:rsidRPr="006F6210">
              <w:rPr>
                <w:rFonts w:ascii="Times New Roman" w:eastAsia="Calibri" w:hAnsi="Times New Roman" w:cs="Times New Roman"/>
                <w:b/>
                <w:sz w:val="24"/>
                <w:szCs w:val="24"/>
                <w:u w:val="single"/>
              </w:rPr>
              <w:t xml:space="preserve">Comments: </w:t>
            </w:r>
            <w:r>
              <w:rPr>
                <w:rFonts w:ascii="Times New Roman" w:eastAsia="Calibri" w:hAnsi="Times New Roman" w:cs="Times New Roman"/>
                <w:b/>
                <w:sz w:val="24"/>
                <w:szCs w:val="24"/>
                <w:u w:val="single"/>
              </w:rPr>
              <w:t>Final</w:t>
            </w:r>
            <w:r w:rsidRPr="006F6210">
              <w:rPr>
                <w:rFonts w:ascii="Times New Roman" w:eastAsia="Calibri" w:hAnsi="Times New Roman" w:cs="Times New Roman"/>
                <w:b/>
                <w:sz w:val="24"/>
                <w:szCs w:val="24"/>
                <w:u w:val="single"/>
              </w:rPr>
              <w:t xml:space="preserve"> Response of the Royal Dutch Actuarial Association</w:t>
            </w:r>
          </w:p>
        </w:tc>
      </w:tr>
      <w:tr w:rsidR="001B4D2E" w:rsidRPr="007559F7" w14:paraId="0DAF2615" w14:textId="77777777" w:rsidTr="00146CE9">
        <w:trPr>
          <w:trHeight w:val="20"/>
        </w:trPr>
        <w:tc>
          <w:tcPr>
            <w:tcW w:w="1345" w:type="dxa"/>
          </w:tcPr>
          <w:p w14:paraId="5171ACB3" w14:textId="77777777" w:rsidR="001B4D2E" w:rsidRPr="00642546" w:rsidRDefault="001B4D2E" w:rsidP="00630E66">
            <w:pPr>
              <w:spacing w:after="0" w:line="276" w:lineRule="auto"/>
              <w:rPr>
                <w:rFonts w:ascii="Times New Roman" w:eastAsia="Calibri" w:hAnsi="Times New Roman" w:cs="Times New Roman"/>
                <w:b/>
                <w:sz w:val="24"/>
                <w:szCs w:val="24"/>
              </w:rPr>
            </w:pPr>
            <w:r w:rsidRPr="00642546">
              <w:rPr>
                <w:rFonts w:ascii="Times New Roman" w:eastAsia="Calibri" w:hAnsi="Times New Roman" w:cs="Times New Roman"/>
                <w:b/>
                <w:sz w:val="24"/>
                <w:szCs w:val="24"/>
              </w:rPr>
              <w:t>Comment</w:t>
            </w:r>
          </w:p>
        </w:tc>
        <w:tc>
          <w:tcPr>
            <w:tcW w:w="9270" w:type="dxa"/>
          </w:tcPr>
          <w:p w14:paraId="10FB2460" w14:textId="77777777" w:rsidR="001B4D2E" w:rsidRDefault="001B4D2E" w:rsidP="00630E6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This commenter requested “</w:t>
            </w:r>
            <w:r w:rsidRPr="006F6210">
              <w:rPr>
                <w:rFonts w:ascii="Times New Roman" w:eastAsia="Calibri" w:hAnsi="Times New Roman" w:cs="Times New Roman"/>
                <w:i/>
                <w:sz w:val="24"/>
                <w:szCs w:val="24"/>
              </w:rPr>
              <w:t>a discussion in the IAA on the minimal requirements and criteria to be applied with respect to the content of standards within the IAA including a discussion on the different views on what is considered educational</w:t>
            </w:r>
            <w:r w:rsidRPr="006F6210">
              <w:rPr>
                <w:rFonts w:ascii="Times New Roman" w:eastAsia="Calibri" w:hAnsi="Times New Roman" w:cs="Times New Roman"/>
                <w:sz w:val="24"/>
                <w:szCs w:val="24"/>
              </w:rPr>
              <w:t>.</w:t>
            </w:r>
            <w:r>
              <w:rPr>
                <w:rFonts w:ascii="Times New Roman" w:eastAsia="Calibri" w:hAnsi="Times New Roman" w:cs="Times New Roman"/>
                <w:sz w:val="24"/>
                <w:szCs w:val="24"/>
              </w:rPr>
              <w:t>”</w:t>
            </w:r>
          </w:p>
        </w:tc>
      </w:tr>
      <w:tr w:rsidR="001B4D2E" w:rsidRPr="007559F7" w14:paraId="57DF83CD" w14:textId="77777777" w:rsidTr="00146CE9">
        <w:trPr>
          <w:trHeight w:val="20"/>
        </w:trPr>
        <w:tc>
          <w:tcPr>
            <w:tcW w:w="1345" w:type="dxa"/>
          </w:tcPr>
          <w:p w14:paraId="1354B7BE" w14:textId="77777777" w:rsidR="001B4D2E" w:rsidRPr="00642546" w:rsidRDefault="001B4D2E" w:rsidP="00630E66">
            <w:pPr>
              <w:spacing w:after="0" w:line="276" w:lineRule="auto"/>
              <w:rPr>
                <w:rFonts w:ascii="Times New Roman" w:eastAsia="Calibri" w:hAnsi="Times New Roman" w:cs="Times New Roman"/>
                <w:b/>
                <w:sz w:val="24"/>
                <w:szCs w:val="24"/>
              </w:rPr>
            </w:pPr>
            <w:r w:rsidRPr="00642546">
              <w:rPr>
                <w:rFonts w:ascii="Times New Roman" w:eastAsia="Calibri" w:hAnsi="Times New Roman" w:cs="Times New Roman"/>
                <w:b/>
                <w:sz w:val="24"/>
                <w:szCs w:val="24"/>
              </w:rPr>
              <w:t>Response</w:t>
            </w:r>
          </w:p>
        </w:tc>
        <w:tc>
          <w:tcPr>
            <w:tcW w:w="9270" w:type="dxa"/>
          </w:tcPr>
          <w:p w14:paraId="3419ABC5" w14:textId="77777777" w:rsidR="001B4D2E" w:rsidRDefault="001B4D2E" w:rsidP="00630E6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We agreed and, as an initial step, have added this topic to the agenda for the ASC meeting in Cape Town.</w:t>
            </w:r>
          </w:p>
        </w:tc>
      </w:tr>
      <w:tr w:rsidR="00C91C83" w:rsidRPr="007559F7" w14:paraId="26F6F1CF" w14:textId="77777777" w:rsidTr="00146CE9">
        <w:trPr>
          <w:trHeight w:val="20"/>
        </w:trPr>
        <w:tc>
          <w:tcPr>
            <w:tcW w:w="1345" w:type="dxa"/>
          </w:tcPr>
          <w:p w14:paraId="1E2215C1" w14:textId="77777777" w:rsidR="00C91C83" w:rsidRPr="00642546" w:rsidRDefault="00C91C83" w:rsidP="00630E66">
            <w:pPr>
              <w:spacing w:after="0" w:line="276" w:lineRule="auto"/>
              <w:rPr>
                <w:rFonts w:ascii="Times New Roman" w:eastAsia="Calibri" w:hAnsi="Times New Roman" w:cs="Times New Roman"/>
                <w:b/>
                <w:sz w:val="24"/>
                <w:szCs w:val="24"/>
              </w:rPr>
            </w:pPr>
          </w:p>
        </w:tc>
        <w:tc>
          <w:tcPr>
            <w:tcW w:w="9270" w:type="dxa"/>
          </w:tcPr>
          <w:p w14:paraId="1CA9538C" w14:textId="77777777" w:rsidR="00C91C83" w:rsidRPr="00F75146" w:rsidRDefault="00C91C83" w:rsidP="00B72017">
            <w:pPr>
              <w:spacing w:after="0" w:line="276" w:lineRule="auto"/>
              <w:jc w:val="center"/>
              <w:rPr>
                <w:rFonts w:ascii="Times New Roman" w:eastAsia="Times New Roman" w:hAnsi="Times New Roman" w:cs="Times New Roman"/>
                <w:b/>
                <w:iCs/>
                <w:sz w:val="24"/>
                <w:szCs w:val="24"/>
                <w:u w:val="single"/>
                <w:lang w:val="en-US"/>
              </w:rPr>
            </w:pPr>
          </w:p>
        </w:tc>
      </w:tr>
      <w:tr w:rsidR="00B72017" w:rsidRPr="007559F7" w14:paraId="5100489E" w14:textId="77777777" w:rsidTr="00146CE9">
        <w:trPr>
          <w:trHeight w:val="20"/>
        </w:trPr>
        <w:tc>
          <w:tcPr>
            <w:tcW w:w="1345" w:type="dxa"/>
          </w:tcPr>
          <w:p w14:paraId="74B687C1" w14:textId="77777777" w:rsidR="00B72017" w:rsidRPr="00642546" w:rsidRDefault="00B72017" w:rsidP="00630E66">
            <w:pPr>
              <w:spacing w:after="0" w:line="276" w:lineRule="auto"/>
              <w:rPr>
                <w:rFonts w:ascii="Times New Roman" w:eastAsia="Calibri" w:hAnsi="Times New Roman" w:cs="Times New Roman"/>
                <w:b/>
                <w:sz w:val="24"/>
                <w:szCs w:val="24"/>
              </w:rPr>
            </w:pPr>
          </w:p>
        </w:tc>
        <w:tc>
          <w:tcPr>
            <w:tcW w:w="9270" w:type="dxa"/>
          </w:tcPr>
          <w:p w14:paraId="1982FBBD" w14:textId="752342FB" w:rsidR="00B72017" w:rsidRDefault="00B72017" w:rsidP="00902C99">
            <w:pPr>
              <w:spacing w:after="0" w:line="276" w:lineRule="auto"/>
              <w:jc w:val="center"/>
              <w:rPr>
                <w:rFonts w:ascii="Times New Roman" w:eastAsia="Calibri" w:hAnsi="Times New Roman" w:cs="Times New Roman"/>
                <w:sz w:val="24"/>
                <w:szCs w:val="24"/>
              </w:rPr>
            </w:pPr>
            <w:r w:rsidRPr="00F75146">
              <w:rPr>
                <w:rFonts w:ascii="Times New Roman" w:eastAsia="Times New Roman" w:hAnsi="Times New Roman" w:cs="Times New Roman"/>
                <w:b/>
                <w:iCs/>
                <w:sz w:val="24"/>
                <w:szCs w:val="24"/>
                <w:u w:val="single"/>
                <w:lang w:val="en-US"/>
              </w:rPr>
              <w:t xml:space="preserve">Comments from the </w:t>
            </w:r>
            <w:r>
              <w:rPr>
                <w:rFonts w:ascii="Times New Roman" w:eastAsia="Times New Roman" w:hAnsi="Times New Roman" w:cs="Times New Roman"/>
                <w:b/>
                <w:iCs/>
                <w:sz w:val="24"/>
                <w:szCs w:val="24"/>
                <w:u w:val="single"/>
                <w:lang w:val="en-US"/>
              </w:rPr>
              <w:t>Institute and Faculty of Actuaries</w:t>
            </w:r>
          </w:p>
        </w:tc>
      </w:tr>
      <w:tr w:rsidR="001B4D2E" w:rsidRPr="007559F7" w14:paraId="7FB04666" w14:textId="77777777" w:rsidTr="00146CE9">
        <w:trPr>
          <w:trHeight w:val="20"/>
        </w:trPr>
        <w:tc>
          <w:tcPr>
            <w:tcW w:w="1345" w:type="dxa"/>
          </w:tcPr>
          <w:p w14:paraId="078B2C8E" w14:textId="77777777" w:rsidR="001B4D2E" w:rsidRPr="00642546" w:rsidRDefault="001B4D2E" w:rsidP="00630E66">
            <w:pPr>
              <w:spacing w:after="0" w:line="276" w:lineRule="auto"/>
              <w:rPr>
                <w:rFonts w:ascii="Times New Roman" w:eastAsia="Calibri" w:hAnsi="Times New Roman" w:cs="Times New Roman"/>
                <w:b/>
                <w:sz w:val="24"/>
                <w:szCs w:val="24"/>
              </w:rPr>
            </w:pPr>
            <w:r w:rsidRPr="00642546">
              <w:rPr>
                <w:rFonts w:ascii="Times New Roman" w:eastAsia="Calibri" w:hAnsi="Times New Roman" w:cs="Times New Roman"/>
                <w:b/>
                <w:sz w:val="24"/>
                <w:szCs w:val="24"/>
              </w:rPr>
              <w:t>Comment</w:t>
            </w:r>
          </w:p>
        </w:tc>
        <w:tc>
          <w:tcPr>
            <w:tcW w:w="9270" w:type="dxa"/>
          </w:tcPr>
          <w:p w14:paraId="0138EB87" w14:textId="77777777" w:rsidR="001B4D2E" w:rsidRDefault="001B4D2E" w:rsidP="00630E6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This commenter</w:t>
            </w:r>
            <w:r w:rsidRPr="001D3F78">
              <w:rPr>
                <w:rFonts w:ascii="Times New Roman" w:eastAsia="Calibri" w:hAnsi="Times New Roman" w:cs="Times New Roman"/>
                <w:sz w:val="24"/>
                <w:szCs w:val="24"/>
              </w:rPr>
              <w:t xml:space="preserve"> suggested that consideration might be given to the introduction of an ISAP on solvency modelling as well as the one for ERM. The comments indicate that this would be put to the ASC but it would be useful to understand the outcome of the ASC’s consideration of that proposal (if that consideration has now taken place).</w:t>
            </w:r>
          </w:p>
        </w:tc>
      </w:tr>
      <w:tr w:rsidR="001B4D2E" w:rsidRPr="007559F7" w14:paraId="7A396FE3" w14:textId="77777777" w:rsidTr="00146CE9">
        <w:trPr>
          <w:trHeight w:val="20"/>
        </w:trPr>
        <w:tc>
          <w:tcPr>
            <w:tcW w:w="1345" w:type="dxa"/>
          </w:tcPr>
          <w:p w14:paraId="2889A547" w14:textId="77777777" w:rsidR="001B4D2E" w:rsidRPr="00642546" w:rsidRDefault="001B4D2E" w:rsidP="00630E66">
            <w:pPr>
              <w:spacing w:after="0" w:line="276" w:lineRule="auto"/>
              <w:rPr>
                <w:rFonts w:ascii="Times New Roman" w:eastAsia="Calibri" w:hAnsi="Times New Roman" w:cs="Times New Roman"/>
                <w:b/>
                <w:sz w:val="24"/>
                <w:szCs w:val="24"/>
              </w:rPr>
            </w:pPr>
            <w:r w:rsidRPr="00642546">
              <w:rPr>
                <w:rFonts w:ascii="Times New Roman" w:eastAsia="Calibri" w:hAnsi="Times New Roman" w:cs="Times New Roman"/>
                <w:b/>
                <w:sz w:val="24"/>
                <w:szCs w:val="24"/>
              </w:rPr>
              <w:t>Response</w:t>
            </w:r>
          </w:p>
        </w:tc>
        <w:tc>
          <w:tcPr>
            <w:tcW w:w="9270" w:type="dxa"/>
          </w:tcPr>
          <w:p w14:paraId="43965B4D" w14:textId="77777777" w:rsidR="001B4D2E" w:rsidRDefault="001B4D2E" w:rsidP="00630E6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The ASC has been made aware of this request and it will be discussed at the meeting in Cape Town.</w:t>
            </w:r>
          </w:p>
        </w:tc>
      </w:tr>
      <w:tr w:rsidR="001B4D2E" w:rsidRPr="007559F7" w14:paraId="7BD1A19F" w14:textId="77777777" w:rsidTr="00146CE9">
        <w:trPr>
          <w:trHeight w:val="20"/>
        </w:trPr>
        <w:tc>
          <w:tcPr>
            <w:tcW w:w="1345" w:type="dxa"/>
          </w:tcPr>
          <w:p w14:paraId="08864C48" w14:textId="77777777" w:rsidR="001B4D2E" w:rsidRPr="00642546" w:rsidRDefault="001B4D2E" w:rsidP="00630E66">
            <w:pPr>
              <w:spacing w:after="0" w:line="276" w:lineRule="auto"/>
              <w:rPr>
                <w:rFonts w:ascii="Times New Roman" w:eastAsia="Calibri" w:hAnsi="Times New Roman" w:cs="Times New Roman"/>
                <w:b/>
                <w:sz w:val="24"/>
                <w:szCs w:val="24"/>
              </w:rPr>
            </w:pPr>
          </w:p>
        </w:tc>
        <w:tc>
          <w:tcPr>
            <w:tcW w:w="9270" w:type="dxa"/>
          </w:tcPr>
          <w:p w14:paraId="23292087" w14:textId="77777777" w:rsidR="001B4D2E" w:rsidRDefault="001B4D2E" w:rsidP="00630E66">
            <w:pPr>
              <w:spacing w:after="0" w:line="276" w:lineRule="auto"/>
              <w:rPr>
                <w:rFonts w:ascii="Times New Roman" w:eastAsia="Calibri" w:hAnsi="Times New Roman" w:cs="Times New Roman"/>
                <w:sz w:val="24"/>
                <w:szCs w:val="24"/>
              </w:rPr>
            </w:pPr>
          </w:p>
        </w:tc>
      </w:tr>
      <w:tr w:rsidR="001B4D2E" w:rsidRPr="007559F7" w14:paraId="7542AFC5" w14:textId="77777777" w:rsidTr="00146CE9">
        <w:trPr>
          <w:trHeight w:val="20"/>
        </w:trPr>
        <w:tc>
          <w:tcPr>
            <w:tcW w:w="1345" w:type="dxa"/>
          </w:tcPr>
          <w:p w14:paraId="34325503" w14:textId="77777777" w:rsidR="001B4D2E" w:rsidRPr="00642546" w:rsidRDefault="001B4D2E" w:rsidP="00630E66">
            <w:pPr>
              <w:spacing w:after="0" w:line="276" w:lineRule="auto"/>
              <w:rPr>
                <w:rFonts w:ascii="Times New Roman" w:eastAsia="Calibri" w:hAnsi="Times New Roman" w:cs="Times New Roman"/>
                <w:b/>
                <w:sz w:val="24"/>
                <w:szCs w:val="24"/>
              </w:rPr>
            </w:pPr>
            <w:r w:rsidRPr="00642546">
              <w:rPr>
                <w:rFonts w:ascii="Times New Roman" w:eastAsia="Calibri" w:hAnsi="Times New Roman" w:cs="Times New Roman"/>
                <w:b/>
                <w:sz w:val="24"/>
                <w:szCs w:val="24"/>
              </w:rPr>
              <w:t>Comment</w:t>
            </w:r>
          </w:p>
        </w:tc>
        <w:tc>
          <w:tcPr>
            <w:tcW w:w="9270" w:type="dxa"/>
          </w:tcPr>
          <w:p w14:paraId="09F41E7F" w14:textId="77777777" w:rsidR="001B4D2E" w:rsidRDefault="001B4D2E" w:rsidP="00630E6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This commenter</w:t>
            </w:r>
            <w:r w:rsidRPr="001D3F78">
              <w:rPr>
                <w:rFonts w:ascii="Times New Roman" w:eastAsia="Calibri" w:hAnsi="Times New Roman" w:cs="Times New Roman"/>
                <w:sz w:val="24"/>
                <w:szCs w:val="24"/>
              </w:rPr>
              <w:t xml:space="preserve"> observed that</w:t>
            </w:r>
            <w:r>
              <w:rPr>
                <w:rFonts w:ascii="Times New Roman" w:eastAsia="Calibri" w:hAnsi="Times New Roman" w:cs="Times New Roman"/>
                <w:sz w:val="24"/>
                <w:szCs w:val="24"/>
              </w:rPr>
              <w:t xml:space="preserve">, in 2.3.1. </w:t>
            </w:r>
            <w:r w:rsidRPr="001D3F78">
              <w:rPr>
                <w:rFonts w:ascii="Times New Roman" w:eastAsia="Calibri" w:hAnsi="Times New Roman" w:cs="Times New Roman"/>
                <w:sz w:val="24"/>
                <w:szCs w:val="24"/>
              </w:rPr>
              <w:t xml:space="preserve">seemed to imply that the actuary should always consider management actions when setting assumptions. It was suggested that the drafting of this section might be amended to clarify if this is proposing </w:t>
            </w:r>
            <w:r w:rsidRPr="007A471A">
              <w:rPr>
                <w:rFonts w:ascii="Times New Roman" w:eastAsia="Calibri" w:hAnsi="Times New Roman" w:cs="Times New Roman"/>
                <w:sz w:val="24"/>
                <w:szCs w:val="24"/>
              </w:rPr>
              <w:t>a</w:t>
            </w:r>
            <w:r>
              <w:rPr>
                <w:rFonts w:ascii="Times New Roman" w:eastAsia="Calibri" w:hAnsi="Times New Roman" w:cs="Times New Roman"/>
                <w:sz w:val="24"/>
                <w:szCs w:val="24"/>
              </w:rPr>
              <w:t xml:space="preserve"> </w:t>
            </w:r>
            <w:r w:rsidRPr="001D3F78">
              <w:rPr>
                <w:rFonts w:ascii="Times New Roman" w:eastAsia="Calibri" w:hAnsi="Times New Roman" w:cs="Times New Roman"/>
                <w:sz w:val="24"/>
                <w:szCs w:val="24"/>
              </w:rPr>
              <w:t>mo</w:t>
            </w:r>
            <w:r>
              <w:rPr>
                <w:rFonts w:ascii="Times New Roman" w:eastAsia="Calibri" w:hAnsi="Times New Roman" w:cs="Times New Roman"/>
                <w:sz w:val="24"/>
                <w:szCs w:val="24"/>
              </w:rPr>
              <w:t>re prudent approach than under S</w:t>
            </w:r>
            <w:r w:rsidRPr="001D3F78">
              <w:rPr>
                <w:rFonts w:ascii="Times New Roman" w:eastAsia="Calibri" w:hAnsi="Times New Roman" w:cs="Times New Roman"/>
                <w:sz w:val="24"/>
                <w:szCs w:val="24"/>
              </w:rPr>
              <w:t>olvency II (which would require the actuary to justify their inclusion). There does not appear to be any changes made to section 2.3.1 to reflect this comment and there is also no response from the ASC/Task Force. It would be helpful to understand the ASC’s response to those comments.</w:t>
            </w:r>
          </w:p>
        </w:tc>
      </w:tr>
      <w:tr w:rsidR="001B4D2E" w:rsidRPr="007559F7" w14:paraId="2E7E21DD" w14:textId="77777777" w:rsidTr="00146CE9">
        <w:trPr>
          <w:trHeight w:val="20"/>
        </w:trPr>
        <w:tc>
          <w:tcPr>
            <w:tcW w:w="1345" w:type="dxa"/>
          </w:tcPr>
          <w:p w14:paraId="1A5E1D44" w14:textId="77777777" w:rsidR="001B4D2E" w:rsidRPr="00642546" w:rsidRDefault="001B4D2E" w:rsidP="00630E66">
            <w:pPr>
              <w:spacing w:after="0" w:line="276" w:lineRule="auto"/>
              <w:rPr>
                <w:rFonts w:ascii="Times New Roman" w:eastAsia="Calibri" w:hAnsi="Times New Roman" w:cs="Times New Roman"/>
                <w:b/>
                <w:sz w:val="24"/>
                <w:szCs w:val="24"/>
              </w:rPr>
            </w:pPr>
            <w:r w:rsidRPr="00642546">
              <w:rPr>
                <w:rFonts w:ascii="Times New Roman" w:eastAsia="Calibri" w:hAnsi="Times New Roman" w:cs="Times New Roman"/>
                <w:b/>
                <w:sz w:val="24"/>
                <w:szCs w:val="24"/>
              </w:rPr>
              <w:t>Response</w:t>
            </w:r>
          </w:p>
        </w:tc>
        <w:tc>
          <w:tcPr>
            <w:tcW w:w="9270" w:type="dxa"/>
          </w:tcPr>
          <w:p w14:paraId="2795878E" w14:textId="77777777" w:rsidR="001B4D2E" w:rsidRDefault="001B4D2E" w:rsidP="00630E6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As we mentioned in our Consultation Report, ISAPs are model standards intended to assist standard-setting bodies throughout the world and, as such, they avoid references to limitations imposed by laws or regulations (such as Solvency II). ISAP 5 requires the actuary to “consider” management actions but does not oblige the actuary to take these into account in the model if doing so is not appropriate. No action was taken.</w:t>
            </w:r>
          </w:p>
        </w:tc>
      </w:tr>
    </w:tbl>
    <w:p w14:paraId="4D31C311" w14:textId="3DDD7014" w:rsidR="00C91C83" w:rsidRDefault="00C91C83" w:rsidP="003009DF">
      <w:pPr>
        <w:spacing w:line="268" w:lineRule="exact"/>
        <w:ind w:left="540" w:hanging="90"/>
        <w:jc w:val="center"/>
        <w:rPr>
          <w:rFonts w:ascii="Times New Roman" w:hAnsi="Times New Roman" w:cs="Times New Roman"/>
          <w:b/>
          <w:i/>
          <w:sz w:val="24"/>
          <w:u w:val="single"/>
        </w:rPr>
      </w:pPr>
    </w:p>
    <w:p w14:paraId="609AC7E2" w14:textId="1495F3D2" w:rsidR="00C91C83" w:rsidRDefault="00C91C83" w:rsidP="00C91C83">
      <w:pPr>
        <w:rPr>
          <w:rFonts w:ascii="Times New Roman" w:hAnsi="Times New Roman" w:cs="Times New Roman"/>
          <w:sz w:val="24"/>
        </w:rPr>
      </w:pPr>
    </w:p>
    <w:p w14:paraId="241C036E" w14:textId="77777777" w:rsidR="00FD6E9E" w:rsidRPr="007559F7" w:rsidRDefault="00FD6E9E">
      <w:pPr>
        <w:rPr>
          <w:lang w:val="en-US"/>
        </w:rPr>
      </w:pPr>
    </w:p>
    <w:sectPr w:rsidR="00FD6E9E" w:rsidRPr="007559F7" w:rsidSect="00902C99">
      <w:headerReference w:type="default" r:id="rId10"/>
      <w:footerReference w:type="default" r:id="rId11"/>
      <w:pgSz w:w="12240" w:h="15840"/>
      <w:pgMar w:top="620" w:right="720" w:bottom="600" w:left="81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FFF67" w14:textId="77777777" w:rsidR="00305428" w:rsidRDefault="00305428">
      <w:pPr>
        <w:spacing w:after="0" w:line="240" w:lineRule="auto"/>
      </w:pPr>
      <w:r>
        <w:separator/>
      </w:r>
    </w:p>
  </w:endnote>
  <w:endnote w:type="continuationSeparator" w:id="0">
    <w:p w14:paraId="41CA2E3B" w14:textId="77777777" w:rsidR="00305428" w:rsidRDefault="00305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425442"/>
      <w:docPartObj>
        <w:docPartGallery w:val="Page Numbers (Bottom of Page)"/>
        <w:docPartUnique/>
      </w:docPartObj>
    </w:sdtPr>
    <w:sdtEndPr>
      <w:rPr>
        <w:noProof/>
      </w:rPr>
    </w:sdtEndPr>
    <w:sdtContent>
      <w:p w14:paraId="18D7A022" w14:textId="3599309B" w:rsidR="00D44E83" w:rsidRDefault="00D44E83">
        <w:pPr>
          <w:pStyle w:val="Footer"/>
          <w:jc w:val="right"/>
        </w:pPr>
        <w:r>
          <w:fldChar w:fldCharType="begin"/>
        </w:r>
        <w:r>
          <w:instrText xml:space="preserve"> PAGE   \* MERGEFORMAT </w:instrText>
        </w:r>
        <w:r>
          <w:fldChar w:fldCharType="separate"/>
        </w:r>
        <w:r w:rsidR="008806A2">
          <w:rPr>
            <w:noProof/>
          </w:rPr>
          <w:t>5</w:t>
        </w:r>
        <w:r>
          <w:rPr>
            <w:noProof/>
          </w:rPr>
          <w:fldChar w:fldCharType="end"/>
        </w:r>
      </w:p>
    </w:sdtContent>
  </w:sdt>
  <w:p w14:paraId="6B29C04E" w14:textId="77777777" w:rsidR="00D44E83" w:rsidRDefault="00D44E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362867"/>
      <w:docPartObj>
        <w:docPartGallery w:val="Page Numbers (Bottom of Page)"/>
        <w:docPartUnique/>
      </w:docPartObj>
    </w:sdtPr>
    <w:sdtEndPr>
      <w:rPr>
        <w:noProof/>
      </w:rPr>
    </w:sdtEndPr>
    <w:sdtContent>
      <w:p w14:paraId="4916240E" w14:textId="36DCA5C3" w:rsidR="00D44E83" w:rsidRDefault="00D44E83">
        <w:pPr>
          <w:pStyle w:val="Footer"/>
          <w:jc w:val="right"/>
        </w:pPr>
        <w:r>
          <w:fldChar w:fldCharType="begin"/>
        </w:r>
        <w:r>
          <w:instrText xml:space="preserve"> PAGE   \* MERGEFORMAT </w:instrText>
        </w:r>
        <w:r>
          <w:fldChar w:fldCharType="separate"/>
        </w:r>
        <w:r w:rsidR="008806A2">
          <w:rPr>
            <w:noProof/>
          </w:rPr>
          <w:t>8</w:t>
        </w:r>
        <w:r>
          <w:rPr>
            <w:noProof/>
          </w:rPr>
          <w:fldChar w:fldCharType="end"/>
        </w:r>
      </w:p>
    </w:sdtContent>
  </w:sdt>
  <w:p w14:paraId="35A4F506" w14:textId="7EB0360A" w:rsidR="00CE673F" w:rsidRDefault="00CE6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F8ABE" w14:textId="77777777" w:rsidR="00305428" w:rsidRDefault="00305428">
      <w:pPr>
        <w:spacing w:after="0" w:line="240" w:lineRule="auto"/>
      </w:pPr>
      <w:r>
        <w:separator/>
      </w:r>
    </w:p>
  </w:footnote>
  <w:footnote w:type="continuationSeparator" w:id="0">
    <w:p w14:paraId="58F91D53" w14:textId="77777777" w:rsidR="00305428" w:rsidRDefault="00305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391D5" w14:textId="77777777" w:rsidR="00CE673F" w:rsidRPr="00E00176" w:rsidRDefault="00CE67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67C93"/>
    <w:multiLevelType w:val="multilevel"/>
    <w:tmpl w:val="63D660C6"/>
    <w:lvl w:ilvl="0">
      <w:start w:val="1"/>
      <w:numFmt w:val="decimal"/>
      <w:pStyle w:val="ISAP1"/>
      <w:suff w:val="space"/>
      <w:lvlText w:val="Section %1."/>
      <w:lvlJc w:val="left"/>
      <w:pPr>
        <w:ind w:left="567" w:hanging="567"/>
      </w:pPr>
      <w:rPr>
        <w:rFonts w:ascii="Times New Roman" w:hAnsi="Times New Roman" w:hint="default"/>
        <w:b/>
        <w:i w:val="0"/>
        <w:sz w:val="24"/>
        <w:szCs w:val="24"/>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18"/>
        </w:tabs>
        <w:ind w:left="1418" w:hanging="851"/>
      </w:pPr>
      <w:rPr>
        <w:rFonts w:hint="default"/>
      </w:rPr>
    </w:lvl>
    <w:lvl w:ilvl="3">
      <w:start w:val="1"/>
      <w:numFmt w:val="lowerLetter"/>
      <w:lvlText w:val="%4."/>
      <w:lvlJc w:val="left"/>
      <w:pPr>
        <w:tabs>
          <w:tab w:val="num" w:pos="1985"/>
        </w:tabs>
        <w:ind w:left="1985" w:hanging="567"/>
      </w:pPr>
      <w:rPr>
        <w:rFonts w:hint="default"/>
      </w:rPr>
    </w:lvl>
    <w:lvl w:ilvl="4">
      <w:start w:val="1"/>
      <w:numFmt w:val="lowerRoman"/>
      <w:lvlText w:val="%5."/>
      <w:lvlJc w:val="left"/>
      <w:pPr>
        <w:tabs>
          <w:tab w:val="num" w:pos="2552"/>
        </w:tabs>
        <w:ind w:left="2552" w:hanging="567"/>
      </w:pPr>
      <w:rPr>
        <w:rFonts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A9E5626"/>
    <w:multiLevelType w:val="multilevel"/>
    <w:tmpl w:val="43269178"/>
    <w:lvl w:ilvl="0">
      <w:start w:val="1"/>
      <w:numFmt w:val="decimal"/>
      <w:pStyle w:val="Heading1"/>
      <w:suff w:val="space"/>
      <w:lvlText w:val="Section %1."/>
      <w:lvlJc w:val="center"/>
      <w:pPr>
        <w:ind w:left="999" w:hanging="279"/>
      </w:pPr>
      <w:rPr>
        <w:rFonts w:hint="default"/>
      </w:rPr>
    </w:lvl>
    <w:lvl w:ilvl="1">
      <w:start w:val="1"/>
      <w:numFmt w:val="decimal"/>
      <w:pStyle w:val="Heading2"/>
      <w:lvlText w:val="%1.%2."/>
      <w:lvlJc w:val="left"/>
      <w:pPr>
        <w:tabs>
          <w:tab w:val="num" w:pos="999"/>
        </w:tabs>
        <w:ind w:left="999" w:hanging="567"/>
      </w:pPr>
      <w:rPr>
        <w:rFonts w:hint="default"/>
      </w:rPr>
    </w:lvl>
    <w:lvl w:ilvl="2">
      <w:start w:val="1"/>
      <w:numFmt w:val="decimal"/>
      <w:pStyle w:val="Heading3"/>
      <w:lvlText w:val="%1.%2.%3."/>
      <w:lvlJc w:val="left"/>
      <w:pPr>
        <w:tabs>
          <w:tab w:val="num" w:pos="1850"/>
        </w:tabs>
        <w:ind w:left="1850" w:hanging="851"/>
      </w:pPr>
      <w:rPr>
        <w:rFonts w:hint="default"/>
      </w:rPr>
    </w:lvl>
    <w:lvl w:ilvl="3">
      <w:start w:val="1"/>
      <w:numFmt w:val="lowerLetter"/>
      <w:lvlText w:val="%4."/>
      <w:lvlJc w:val="left"/>
      <w:pPr>
        <w:tabs>
          <w:tab w:val="num" w:pos="2417"/>
        </w:tabs>
        <w:ind w:left="2417" w:hanging="567"/>
      </w:pPr>
      <w:rPr>
        <w:rFonts w:hint="default"/>
      </w:rPr>
    </w:lvl>
    <w:lvl w:ilvl="4">
      <w:start w:val="1"/>
      <w:numFmt w:val="lowerRoman"/>
      <w:lvlText w:val="%5."/>
      <w:lvlJc w:val="left"/>
      <w:pPr>
        <w:tabs>
          <w:tab w:val="num" w:pos="2984"/>
        </w:tabs>
        <w:ind w:left="2984" w:hanging="567"/>
      </w:pPr>
      <w:rPr>
        <w:rFonts w:hint="default"/>
      </w:rPr>
    </w:lvl>
    <w:lvl w:ilvl="5">
      <w:start w:val="1"/>
      <w:numFmt w:val="decimal"/>
      <w:lvlText w:val="%1.%2.%3.%4.%5.%6."/>
      <w:lvlJc w:val="left"/>
      <w:pPr>
        <w:tabs>
          <w:tab w:val="num" w:pos="3312"/>
        </w:tabs>
        <w:ind w:left="3168" w:hanging="936"/>
      </w:pPr>
      <w:rPr>
        <w:rFonts w:hint="default"/>
      </w:rPr>
    </w:lvl>
    <w:lvl w:ilvl="6">
      <w:start w:val="1"/>
      <w:numFmt w:val="decimal"/>
      <w:lvlText w:val="%1.%2.%3.%4.%5.%6.%7."/>
      <w:lvlJc w:val="left"/>
      <w:pPr>
        <w:tabs>
          <w:tab w:val="num" w:pos="4032"/>
        </w:tabs>
        <w:ind w:left="3672" w:hanging="1080"/>
      </w:pPr>
      <w:rPr>
        <w:rFonts w:hint="default"/>
      </w:rPr>
    </w:lvl>
    <w:lvl w:ilvl="7">
      <w:start w:val="1"/>
      <w:numFmt w:val="decimal"/>
      <w:lvlText w:val="%1.%2.%3.%4.%5.%6.%7.%8."/>
      <w:lvlJc w:val="left"/>
      <w:pPr>
        <w:tabs>
          <w:tab w:val="num" w:pos="4392"/>
        </w:tabs>
        <w:ind w:left="4176" w:hanging="1224"/>
      </w:pPr>
      <w:rPr>
        <w:rFonts w:hint="default"/>
      </w:rPr>
    </w:lvl>
    <w:lvl w:ilvl="8">
      <w:start w:val="1"/>
      <w:numFmt w:val="decimal"/>
      <w:lvlText w:val="%1.%2.%3.%4.%5.%6.%7.%8.%9."/>
      <w:lvlJc w:val="left"/>
      <w:pPr>
        <w:tabs>
          <w:tab w:val="num" w:pos="5112"/>
        </w:tabs>
        <w:ind w:left="4752" w:hanging="1440"/>
      </w:pPr>
      <w:rPr>
        <w:rFonts w:hint="default"/>
      </w:rPr>
    </w:lvl>
  </w:abstractNum>
  <w:abstractNum w:abstractNumId="2" w15:restartNumberingAfterBreak="0">
    <w:nsid w:val="1C72089E"/>
    <w:multiLevelType w:val="multilevel"/>
    <w:tmpl w:val="EEA49D2A"/>
    <w:lvl w:ilvl="0">
      <w:start w:val="1"/>
      <w:numFmt w:val="upperLetter"/>
      <w:lvlText w:val="%1."/>
      <w:lvlJc w:val="left"/>
      <w:pPr>
        <w:ind w:left="360" w:hanging="360"/>
      </w:pPr>
      <w:rPr>
        <w:rFonts w:cs="Times New Roman" w:hint="default"/>
        <w:b/>
        <w:bCs w:val="0"/>
        <w:i w:val="0"/>
        <w:iCs w:val="0"/>
        <w:caps w:val="0"/>
        <w:smallCaps w:val="0"/>
        <w:strike w:val="0"/>
        <w:dstrike w:val="0"/>
        <w:vanish w:val="0"/>
        <w:color w:val="auto"/>
        <w:spacing w:val="0"/>
        <w:kern w:val="0"/>
        <w:position w:val="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beredpara"/>
      <w:lvlText w:val="%1.%2"/>
      <w:lvlJc w:val="left"/>
      <w:pPr>
        <w:tabs>
          <w:tab w:val="num" w:pos="709"/>
        </w:tabs>
        <w:ind w:left="709" w:hanging="709"/>
      </w:pPr>
      <w:rPr>
        <w:rFonts w:cs="Times New Roman" w:hint="default"/>
        <w:b w:val="0"/>
        <w:color w:val="000000"/>
      </w:rPr>
    </w:lvl>
    <w:lvl w:ilvl="2">
      <w:start w:val="1"/>
      <w:numFmt w:val="decimal"/>
      <w:lvlText w:val="%3)"/>
      <w:lvlJc w:val="left"/>
      <w:pPr>
        <w:tabs>
          <w:tab w:val="num" w:pos="992"/>
        </w:tabs>
        <w:ind w:left="992" w:hanging="283"/>
      </w:pPr>
      <w:rPr>
        <w:rFonts w:cs="Times New Roman" w:hint="default"/>
      </w:rPr>
    </w:lvl>
    <w:lvl w:ilvl="3">
      <w:start w:val="1"/>
      <w:numFmt w:val="bullet"/>
      <w:lvlText w:val=""/>
      <w:lvlJc w:val="left"/>
      <w:pPr>
        <w:tabs>
          <w:tab w:val="num" w:pos="1276"/>
        </w:tabs>
        <w:ind w:left="1276" w:hanging="284"/>
      </w:pPr>
      <w:rPr>
        <w:rFonts w:ascii="Symbol" w:hAnsi="Symbol" w:hint="default"/>
      </w:rPr>
    </w:lvl>
    <w:lvl w:ilvl="4">
      <w:start w:val="1"/>
      <w:numFmt w:val="none"/>
      <w:lvlRestart w:val="0"/>
      <w:lvlText w:val="%5"/>
      <w:lvlJc w:val="left"/>
      <w:pPr>
        <w:tabs>
          <w:tab w:val="num" w:pos="1008"/>
        </w:tabs>
        <w:ind w:left="1008" w:hanging="432"/>
      </w:pPr>
      <w:rPr>
        <w:rFonts w:cs="Times New Roman" w:hint="default"/>
      </w:rPr>
    </w:lvl>
    <w:lvl w:ilvl="5">
      <w:start w:val="1"/>
      <w:numFmt w:val="none"/>
      <w:lvlRestart w:val="0"/>
      <w:lvlText w:val="%6"/>
      <w:lvlJc w:val="left"/>
      <w:pPr>
        <w:tabs>
          <w:tab w:val="num" w:pos="1152"/>
        </w:tabs>
        <w:ind w:left="1152" w:hanging="432"/>
      </w:pPr>
      <w:rPr>
        <w:rFonts w:cs="Times New Roman" w:hint="default"/>
      </w:rPr>
    </w:lvl>
    <w:lvl w:ilvl="6">
      <w:start w:val="1"/>
      <w:numFmt w:val="none"/>
      <w:lvlRestart w:val="0"/>
      <w:lvlText w:val="%7"/>
      <w:lvlJc w:val="right"/>
      <w:pPr>
        <w:tabs>
          <w:tab w:val="num" w:pos="1296"/>
        </w:tabs>
        <w:ind w:left="1296" w:hanging="288"/>
      </w:pPr>
      <w:rPr>
        <w:rFonts w:cs="Times New Roman" w:hint="default"/>
      </w:rPr>
    </w:lvl>
    <w:lvl w:ilvl="7">
      <w:start w:val="1"/>
      <w:numFmt w:val="none"/>
      <w:lvlRestart w:val="0"/>
      <w:lvlText w:val="%8"/>
      <w:lvlJc w:val="left"/>
      <w:pPr>
        <w:tabs>
          <w:tab w:val="num" w:pos="1440"/>
        </w:tabs>
        <w:ind w:left="1440" w:hanging="432"/>
      </w:pPr>
      <w:rPr>
        <w:rFonts w:cs="Times New Roman" w:hint="default"/>
      </w:rPr>
    </w:lvl>
    <w:lvl w:ilvl="8">
      <w:start w:val="1"/>
      <w:numFmt w:val="none"/>
      <w:lvlRestart w:val="0"/>
      <w:lvlText w:val="%9"/>
      <w:lvlJc w:val="right"/>
      <w:pPr>
        <w:tabs>
          <w:tab w:val="num" w:pos="1584"/>
        </w:tabs>
        <w:ind w:left="1584" w:hanging="144"/>
      </w:pPr>
      <w:rPr>
        <w:rFonts w:cs="Times New Roman" w:hint="default"/>
      </w:rPr>
    </w:lvl>
  </w:abstractNum>
  <w:abstractNum w:abstractNumId="3" w15:restartNumberingAfterBreak="0">
    <w:nsid w:val="1D810210"/>
    <w:multiLevelType w:val="multilevel"/>
    <w:tmpl w:val="2B1C4AF6"/>
    <w:lvl w:ilvl="0">
      <w:start w:val="5"/>
      <w:numFmt w:val="decimal"/>
      <w:lvlText w:val="2.3.%1"/>
      <w:lvlJc w:val="left"/>
      <w:pPr>
        <w:tabs>
          <w:tab w:val="num" w:pos="360"/>
        </w:tabs>
        <w:ind w:left="360" w:hanging="360"/>
      </w:pPr>
      <w:rPr>
        <w:rFonts w:cs="Times New Roman" w:hint="default"/>
      </w:rPr>
    </w:lvl>
    <w:lvl w:ilvl="1">
      <w:start w:val="1"/>
      <w:numFmt w:val="decimal"/>
      <w:lvlText w:val="2.%2."/>
      <w:lvlJc w:val="left"/>
      <w:pPr>
        <w:tabs>
          <w:tab w:val="num" w:pos="576"/>
        </w:tabs>
        <w:ind w:left="576" w:hanging="576"/>
      </w:pPr>
      <w:rPr>
        <w:rFonts w:ascii="Times New Roman" w:hAnsi="Times New Roman" w:cs="Times New Roman" w:hint="default"/>
        <w:b/>
        <w:i w:val="0"/>
        <w:sz w:val="24"/>
        <w:szCs w:val="24"/>
      </w:rPr>
    </w:lvl>
    <w:lvl w:ilvl="2">
      <w:start w:val="1"/>
      <w:numFmt w:val="decimal"/>
      <w:lvlText w:val="%1.%2.%3"/>
      <w:lvlJc w:val="left"/>
      <w:pPr>
        <w:tabs>
          <w:tab w:val="num" w:pos="1440"/>
        </w:tabs>
        <w:ind w:left="1440" w:hanging="864"/>
      </w:pPr>
      <w:rPr>
        <w:rFonts w:cs="Times New Roman" w:hint="default"/>
      </w:rPr>
    </w:lvl>
    <w:lvl w:ilvl="3">
      <w:start w:val="1"/>
      <w:numFmt w:val="lowerLetter"/>
      <w:lvlText w:val="%4."/>
      <w:lvlJc w:val="lef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4" w15:restartNumberingAfterBreak="0">
    <w:nsid w:val="285165E3"/>
    <w:multiLevelType w:val="multilevel"/>
    <w:tmpl w:val="F52C4184"/>
    <w:lvl w:ilvl="0">
      <w:start w:val="2"/>
      <w:numFmt w:val="decimal"/>
      <w:lvlText w:val="%1"/>
      <w:lvlJc w:val="left"/>
      <w:pPr>
        <w:ind w:left="360" w:hanging="360"/>
      </w:pPr>
      <w:rPr>
        <w:rFonts w:eastAsia="MS Mincho" w:hint="default"/>
        <w:b/>
      </w:rPr>
    </w:lvl>
    <w:lvl w:ilvl="1">
      <w:start w:val="2"/>
      <w:numFmt w:val="decimal"/>
      <w:lvlText w:val="%1.%2"/>
      <w:lvlJc w:val="left"/>
      <w:pPr>
        <w:ind w:left="936" w:hanging="360"/>
      </w:pPr>
      <w:rPr>
        <w:rFonts w:eastAsia="MS Mincho" w:hint="default"/>
        <w:b/>
      </w:rPr>
    </w:lvl>
    <w:lvl w:ilvl="2">
      <w:start w:val="1"/>
      <w:numFmt w:val="decimal"/>
      <w:lvlText w:val="%1.%2.%3"/>
      <w:lvlJc w:val="left"/>
      <w:pPr>
        <w:ind w:left="1872" w:hanging="720"/>
      </w:pPr>
      <w:rPr>
        <w:rFonts w:eastAsia="MS Mincho" w:hint="default"/>
        <w:b/>
      </w:rPr>
    </w:lvl>
    <w:lvl w:ilvl="3">
      <w:start w:val="1"/>
      <w:numFmt w:val="decimal"/>
      <w:lvlText w:val="%1.%2.%3.%4"/>
      <w:lvlJc w:val="left"/>
      <w:pPr>
        <w:ind w:left="2448" w:hanging="720"/>
      </w:pPr>
      <w:rPr>
        <w:rFonts w:eastAsia="MS Mincho" w:hint="default"/>
        <w:b/>
      </w:rPr>
    </w:lvl>
    <w:lvl w:ilvl="4">
      <w:start w:val="1"/>
      <w:numFmt w:val="decimal"/>
      <w:lvlText w:val="%1.%2.%3.%4.%5"/>
      <w:lvlJc w:val="left"/>
      <w:pPr>
        <w:ind w:left="3384" w:hanging="1080"/>
      </w:pPr>
      <w:rPr>
        <w:rFonts w:eastAsia="MS Mincho" w:hint="default"/>
        <w:b/>
      </w:rPr>
    </w:lvl>
    <w:lvl w:ilvl="5">
      <w:start w:val="1"/>
      <w:numFmt w:val="decimal"/>
      <w:lvlText w:val="%1.%2.%3.%4.%5.%6"/>
      <w:lvlJc w:val="left"/>
      <w:pPr>
        <w:ind w:left="3960" w:hanging="1080"/>
      </w:pPr>
      <w:rPr>
        <w:rFonts w:eastAsia="MS Mincho" w:hint="default"/>
        <w:b/>
      </w:rPr>
    </w:lvl>
    <w:lvl w:ilvl="6">
      <w:start w:val="1"/>
      <w:numFmt w:val="decimal"/>
      <w:lvlText w:val="%1.%2.%3.%4.%5.%6.%7"/>
      <w:lvlJc w:val="left"/>
      <w:pPr>
        <w:ind w:left="4896" w:hanging="1440"/>
      </w:pPr>
      <w:rPr>
        <w:rFonts w:eastAsia="MS Mincho" w:hint="default"/>
        <w:b/>
      </w:rPr>
    </w:lvl>
    <w:lvl w:ilvl="7">
      <w:start w:val="1"/>
      <w:numFmt w:val="decimal"/>
      <w:lvlText w:val="%1.%2.%3.%4.%5.%6.%7.%8"/>
      <w:lvlJc w:val="left"/>
      <w:pPr>
        <w:ind w:left="5472" w:hanging="1440"/>
      </w:pPr>
      <w:rPr>
        <w:rFonts w:eastAsia="MS Mincho" w:hint="default"/>
        <w:b/>
      </w:rPr>
    </w:lvl>
    <w:lvl w:ilvl="8">
      <w:start w:val="1"/>
      <w:numFmt w:val="decimal"/>
      <w:lvlText w:val="%1.%2.%3.%4.%5.%6.%7.%8.%9"/>
      <w:lvlJc w:val="left"/>
      <w:pPr>
        <w:ind w:left="6408" w:hanging="1800"/>
      </w:pPr>
      <w:rPr>
        <w:rFonts w:eastAsia="MS Mincho" w:hint="default"/>
        <w:b/>
      </w:rPr>
    </w:lvl>
  </w:abstractNum>
  <w:abstractNum w:abstractNumId="5" w15:restartNumberingAfterBreak="0">
    <w:nsid w:val="305038C4"/>
    <w:multiLevelType w:val="multilevel"/>
    <w:tmpl w:val="9014E01A"/>
    <w:lvl w:ilvl="0">
      <w:start w:val="1"/>
      <w:numFmt w:val="upperRoman"/>
      <w:pStyle w:val="Question"/>
      <w:lvlText w:val="%1."/>
      <w:lvlJc w:val="left"/>
      <w:pPr>
        <w:tabs>
          <w:tab w:val="num" w:pos="360"/>
        </w:tabs>
        <w:ind w:left="360" w:hanging="360"/>
      </w:pPr>
      <w:rPr>
        <w:rFonts w:ascii="Times New Roman" w:hAnsi="Times New Roman" w:cs="Times New Roman" w:hint="default"/>
        <w:b/>
        <w:i w:val="0"/>
        <w:sz w:val="28"/>
        <w:szCs w:val="28"/>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353E4E57"/>
    <w:multiLevelType w:val="hybridMultilevel"/>
    <w:tmpl w:val="F664119C"/>
    <w:lvl w:ilvl="0" w:tplc="7578171E">
      <w:start w:val="1"/>
      <w:numFmt w:val="upperRoman"/>
      <w:lvlText w:val="%1."/>
      <w:lvlJc w:val="right"/>
      <w:pPr>
        <w:tabs>
          <w:tab w:val="num" w:pos="1418"/>
        </w:tabs>
        <w:ind w:left="1418"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5269F4"/>
    <w:multiLevelType w:val="hybridMultilevel"/>
    <w:tmpl w:val="6F3CDB1C"/>
    <w:lvl w:ilvl="0" w:tplc="AD309610">
      <w:start w:val="1"/>
      <w:numFmt w:val="lowerRoman"/>
      <w:lvlText w:val="(%1)"/>
      <w:lvlJc w:val="left"/>
      <w:pPr>
        <w:ind w:left="823" w:hanging="720"/>
      </w:pPr>
      <w:rPr>
        <w:rFonts w:hint="default"/>
        <w:sz w:val="24"/>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8" w15:restartNumberingAfterBreak="0">
    <w:nsid w:val="4E2941D9"/>
    <w:multiLevelType w:val="hybridMultilevel"/>
    <w:tmpl w:val="539CF01C"/>
    <w:lvl w:ilvl="0" w:tplc="5A64462C">
      <w:start w:val="3"/>
      <w:numFmt w:val="bullet"/>
      <w:lvlText w:val="-"/>
      <w:lvlJc w:val="left"/>
      <w:pPr>
        <w:ind w:left="463" w:hanging="360"/>
      </w:pPr>
      <w:rPr>
        <w:rFonts w:ascii="Times New Roman" w:eastAsia="Times New Roman" w:hAnsi="Times New Roman" w:cs="Times New Roman" w:hint="default"/>
      </w:rPr>
    </w:lvl>
    <w:lvl w:ilvl="1" w:tplc="04090003" w:tentative="1">
      <w:start w:val="1"/>
      <w:numFmt w:val="bullet"/>
      <w:lvlText w:val="o"/>
      <w:lvlJc w:val="left"/>
      <w:pPr>
        <w:ind w:left="1183" w:hanging="360"/>
      </w:pPr>
      <w:rPr>
        <w:rFonts w:ascii="Courier New" w:hAnsi="Courier New" w:cs="Courier New" w:hint="default"/>
      </w:rPr>
    </w:lvl>
    <w:lvl w:ilvl="2" w:tplc="04090005" w:tentative="1">
      <w:start w:val="1"/>
      <w:numFmt w:val="bullet"/>
      <w:lvlText w:val=""/>
      <w:lvlJc w:val="left"/>
      <w:pPr>
        <w:ind w:left="1903" w:hanging="360"/>
      </w:pPr>
      <w:rPr>
        <w:rFonts w:ascii="Wingdings" w:hAnsi="Wingdings" w:hint="default"/>
      </w:rPr>
    </w:lvl>
    <w:lvl w:ilvl="3" w:tplc="04090001" w:tentative="1">
      <w:start w:val="1"/>
      <w:numFmt w:val="bullet"/>
      <w:lvlText w:val=""/>
      <w:lvlJc w:val="left"/>
      <w:pPr>
        <w:ind w:left="2623" w:hanging="360"/>
      </w:pPr>
      <w:rPr>
        <w:rFonts w:ascii="Symbol" w:hAnsi="Symbol" w:hint="default"/>
      </w:rPr>
    </w:lvl>
    <w:lvl w:ilvl="4" w:tplc="04090003" w:tentative="1">
      <w:start w:val="1"/>
      <w:numFmt w:val="bullet"/>
      <w:lvlText w:val="o"/>
      <w:lvlJc w:val="left"/>
      <w:pPr>
        <w:ind w:left="3343" w:hanging="360"/>
      </w:pPr>
      <w:rPr>
        <w:rFonts w:ascii="Courier New" w:hAnsi="Courier New" w:cs="Courier New" w:hint="default"/>
      </w:rPr>
    </w:lvl>
    <w:lvl w:ilvl="5" w:tplc="04090005" w:tentative="1">
      <w:start w:val="1"/>
      <w:numFmt w:val="bullet"/>
      <w:lvlText w:val=""/>
      <w:lvlJc w:val="left"/>
      <w:pPr>
        <w:ind w:left="4063" w:hanging="360"/>
      </w:pPr>
      <w:rPr>
        <w:rFonts w:ascii="Wingdings" w:hAnsi="Wingdings" w:hint="default"/>
      </w:rPr>
    </w:lvl>
    <w:lvl w:ilvl="6" w:tplc="04090001" w:tentative="1">
      <w:start w:val="1"/>
      <w:numFmt w:val="bullet"/>
      <w:lvlText w:val=""/>
      <w:lvlJc w:val="left"/>
      <w:pPr>
        <w:ind w:left="4783" w:hanging="360"/>
      </w:pPr>
      <w:rPr>
        <w:rFonts w:ascii="Symbol" w:hAnsi="Symbol" w:hint="default"/>
      </w:rPr>
    </w:lvl>
    <w:lvl w:ilvl="7" w:tplc="04090003" w:tentative="1">
      <w:start w:val="1"/>
      <w:numFmt w:val="bullet"/>
      <w:lvlText w:val="o"/>
      <w:lvlJc w:val="left"/>
      <w:pPr>
        <w:ind w:left="5503" w:hanging="360"/>
      </w:pPr>
      <w:rPr>
        <w:rFonts w:ascii="Courier New" w:hAnsi="Courier New" w:cs="Courier New" w:hint="default"/>
      </w:rPr>
    </w:lvl>
    <w:lvl w:ilvl="8" w:tplc="04090005" w:tentative="1">
      <w:start w:val="1"/>
      <w:numFmt w:val="bullet"/>
      <w:lvlText w:val=""/>
      <w:lvlJc w:val="left"/>
      <w:pPr>
        <w:ind w:left="6223" w:hanging="360"/>
      </w:pPr>
      <w:rPr>
        <w:rFonts w:ascii="Wingdings" w:hAnsi="Wingdings" w:hint="default"/>
      </w:rPr>
    </w:lvl>
  </w:abstractNum>
  <w:abstractNum w:abstractNumId="9" w15:restartNumberingAfterBreak="0">
    <w:nsid w:val="63935CA9"/>
    <w:multiLevelType w:val="hybridMultilevel"/>
    <w:tmpl w:val="04DA63D8"/>
    <w:lvl w:ilvl="0" w:tplc="D640D86A">
      <w:start w:val="1"/>
      <w:numFmt w:val="bullet"/>
      <w:lvlText w:val="•"/>
      <w:lvlJc w:val="left"/>
      <w:pPr>
        <w:ind w:left="103" w:hanging="228"/>
      </w:pPr>
      <w:rPr>
        <w:rFonts w:ascii="Times New Roman" w:eastAsia="Times New Roman" w:hAnsi="Times New Roman" w:cs="Times New Roman" w:hint="default"/>
        <w:w w:val="99"/>
        <w:sz w:val="24"/>
        <w:szCs w:val="24"/>
      </w:rPr>
    </w:lvl>
    <w:lvl w:ilvl="1" w:tplc="EB1E8F74">
      <w:start w:val="1"/>
      <w:numFmt w:val="bullet"/>
      <w:lvlText w:val="•"/>
      <w:lvlJc w:val="left"/>
      <w:pPr>
        <w:ind w:left="755" w:hanging="228"/>
      </w:pPr>
      <w:rPr>
        <w:rFonts w:hint="default"/>
      </w:rPr>
    </w:lvl>
    <w:lvl w:ilvl="2" w:tplc="D29AE6E2">
      <w:start w:val="1"/>
      <w:numFmt w:val="bullet"/>
      <w:lvlText w:val="•"/>
      <w:lvlJc w:val="left"/>
      <w:pPr>
        <w:ind w:left="1410" w:hanging="228"/>
      </w:pPr>
      <w:rPr>
        <w:rFonts w:hint="default"/>
      </w:rPr>
    </w:lvl>
    <w:lvl w:ilvl="3" w:tplc="02BAD66E">
      <w:start w:val="1"/>
      <w:numFmt w:val="bullet"/>
      <w:lvlText w:val="•"/>
      <w:lvlJc w:val="left"/>
      <w:pPr>
        <w:ind w:left="2066" w:hanging="228"/>
      </w:pPr>
      <w:rPr>
        <w:rFonts w:hint="default"/>
      </w:rPr>
    </w:lvl>
    <w:lvl w:ilvl="4" w:tplc="D2F0E2E2">
      <w:start w:val="1"/>
      <w:numFmt w:val="bullet"/>
      <w:lvlText w:val="•"/>
      <w:lvlJc w:val="left"/>
      <w:pPr>
        <w:ind w:left="2721" w:hanging="228"/>
      </w:pPr>
      <w:rPr>
        <w:rFonts w:hint="default"/>
      </w:rPr>
    </w:lvl>
    <w:lvl w:ilvl="5" w:tplc="ADFE5F18">
      <w:start w:val="1"/>
      <w:numFmt w:val="bullet"/>
      <w:lvlText w:val="•"/>
      <w:lvlJc w:val="left"/>
      <w:pPr>
        <w:ind w:left="3376" w:hanging="228"/>
      </w:pPr>
      <w:rPr>
        <w:rFonts w:hint="default"/>
      </w:rPr>
    </w:lvl>
    <w:lvl w:ilvl="6" w:tplc="ADD8D334">
      <w:start w:val="1"/>
      <w:numFmt w:val="bullet"/>
      <w:lvlText w:val="•"/>
      <w:lvlJc w:val="left"/>
      <w:pPr>
        <w:ind w:left="4032" w:hanging="228"/>
      </w:pPr>
      <w:rPr>
        <w:rFonts w:hint="default"/>
      </w:rPr>
    </w:lvl>
    <w:lvl w:ilvl="7" w:tplc="17707726">
      <w:start w:val="1"/>
      <w:numFmt w:val="bullet"/>
      <w:lvlText w:val="•"/>
      <w:lvlJc w:val="left"/>
      <w:pPr>
        <w:ind w:left="4687" w:hanging="228"/>
      </w:pPr>
      <w:rPr>
        <w:rFonts w:hint="default"/>
      </w:rPr>
    </w:lvl>
    <w:lvl w:ilvl="8" w:tplc="6FF0D3DE">
      <w:start w:val="1"/>
      <w:numFmt w:val="bullet"/>
      <w:lvlText w:val="•"/>
      <w:lvlJc w:val="left"/>
      <w:pPr>
        <w:ind w:left="5343" w:hanging="228"/>
      </w:pPr>
      <w:rPr>
        <w:rFonts w:hint="default"/>
      </w:rPr>
    </w:lvl>
  </w:abstractNum>
  <w:num w:numId="1">
    <w:abstractNumId w:val="0"/>
  </w:num>
  <w:num w:numId="2">
    <w:abstractNumId w:val="6"/>
  </w:num>
  <w:num w:numId="3">
    <w:abstractNumId w:val="1"/>
  </w:num>
  <w:num w:numId="4">
    <w:abstractNumId w:val="2"/>
  </w:num>
  <w:num w:numId="5">
    <w:abstractNumId w:val="5"/>
  </w:num>
  <w:num w:numId="6">
    <w:abstractNumId w:val="3"/>
  </w:num>
  <w:num w:numId="7">
    <w:abstractNumId w:val="4"/>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9F7"/>
    <w:rsid w:val="0002433B"/>
    <w:rsid w:val="00066C08"/>
    <w:rsid w:val="000A5386"/>
    <w:rsid w:val="000C5125"/>
    <w:rsid w:val="000D3A4C"/>
    <w:rsid w:val="00140D8B"/>
    <w:rsid w:val="00146CE9"/>
    <w:rsid w:val="001714DC"/>
    <w:rsid w:val="00196C32"/>
    <w:rsid w:val="001B4D2E"/>
    <w:rsid w:val="001D3F78"/>
    <w:rsid w:val="00205022"/>
    <w:rsid w:val="00215E01"/>
    <w:rsid w:val="002245C3"/>
    <w:rsid w:val="002C4B28"/>
    <w:rsid w:val="003009DF"/>
    <w:rsid w:val="00305428"/>
    <w:rsid w:val="0032095E"/>
    <w:rsid w:val="00357ACB"/>
    <w:rsid w:val="003608A8"/>
    <w:rsid w:val="00401464"/>
    <w:rsid w:val="00450B35"/>
    <w:rsid w:val="004D400D"/>
    <w:rsid w:val="00590B61"/>
    <w:rsid w:val="005D5D70"/>
    <w:rsid w:val="0060115F"/>
    <w:rsid w:val="00604A0F"/>
    <w:rsid w:val="00642546"/>
    <w:rsid w:val="00682EA8"/>
    <w:rsid w:val="006B77F0"/>
    <w:rsid w:val="006F6210"/>
    <w:rsid w:val="007138AA"/>
    <w:rsid w:val="007559F7"/>
    <w:rsid w:val="00766070"/>
    <w:rsid w:val="007A471A"/>
    <w:rsid w:val="007C5418"/>
    <w:rsid w:val="007E3025"/>
    <w:rsid w:val="008806A2"/>
    <w:rsid w:val="008A54D4"/>
    <w:rsid w:val="008B1FC3"/>
    <w:rsid w:val="008D3958"/>
    <w:rsid w:val="00902C99"/>
    <w:rsid w:val="00933467"/>
    <w:rsid w:val="00972402"/>
    <w:rsid w:val="009D7404"/>
    <w:rsid w:val="00A230BB"/>
    <w:rsid w:val="00A40B48"/>
    <w:rsid w:val="00A57E47"/>
    <w:rsid w:val="00AA0186"/>
    <w:rsid w:val="00AB3B39"/>
    <w:rsid w:val="00AE40BE"/>
    <w:rsid w:val="00AF4E38"/>
    <w:rsid w:val="00B72017"/>
    <w:rsid w:val="00B76BA2"/>
    <w:rsid w:val="00BB73FE"/>
    <w:rsid w:val="00BF3925"/>
    <w:rsid w:val="00C075ED"/>
    <w:rsid w:val="00C91C83"/>
    <w:rsid w:val="00CB13BC"/>
    <w:rsid w:val="00CE673F"/>
    <w:rsid w:val="00D37FB0"/>
    <w:rsid w:val="00D44E83"/>
    <w:rsid w:val="00D81E59"/>
    <w:rsid w:val="00DF15CF"/>
    <w:rsid w:val="00F66EF1"/>
    <w:rsid w:val="00F75146"/>
    <w:rsid w:val="00FA6F00"/>
    <w:rsid w:val="00FC3FAB"/>
    <w:rsid w:val="00FD6E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1109E5"/>
  <w15:chartTrackingRefBased/>
  <w15:docId w15:val="{454141EF-4EFB-4B5B-92B8-C618DAD2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2433B"/>
  </w:style>
  <w:style w:type="paragraph" w:styleId="Heading1">
    <w:name w:val="heading 1"/>
    <w:basedOn w:val="Normal"/>
    <w:next w:val="Normal"/>
    <w:link w:val="Heading1Char"/>
    <w:qFormat/>
    <w:rsid w:val="007559F7"/>
    <w:pPr>
      <w:keepNext/>
      <w:numPr>
        <w:numId w:val="3"/>
      </w:numPr>
      <w:spacing w:before="240" w:after="60" w:line="240" w:lineRule="auto"/>
      <w:jc w:val="center"/>
      <w:outlineLvl w:val="0"/>
    </w:pPr>
    <w:rPr>
      <w:rFonts w:ascii="Cambria" w:eastAsia="Cambria" w:hAnsi="Cambria" w:cs="Times New Roman"/>
      <w:b/>
      <w:bCs/>
      <w:kern w:val="32"/>
      <w:sz w:val="24"/>
      <w:szCs w:val="32"/>
      <w:lang w:val="en-US"/>
    </w:rPr>
  </w:style>
  <w:style w:type="paragraph" w:styleId="Heading2">
    <w:name w:val="heading 2"/>
    <w:basedOn w:val="Normal"/>
    <w:next w:val="Normal"/>
    <w:link w:val="Heading2Char"/>
    <w:qFormat/>
    <w:rsid w:val="007559F7"/>
    <w:pPr>
      <w:keepNext/>
      <w:numPr>
        <w:ilvl w:val="1"/>
        <w:numId w:val="3"/>
      </w:numPr>
      <w:spacing w:before="120" w:after="120" w:line="240" w:lineRule="auto"/>
      <w:outlineLvl w:val="1"/>
    </w:pPr>
    <w:rPr>
      <w:rFonts w:ascii="Times New Roman" w:eastAsia="Cambria" w:hAnsi="Times New Roman" w:cs="Arial"/>
      <w:bCs/>
      <w:iCs/>
      <w:sz w:val="24"/>
      <w:szCs w:val="28"/>
      <w:lang w:val="en-US"/>
    </w:rPr>
  </w:style>
  <w:style w:type="paragraph" w:styleId="Heading3">
    <w:name w:val="heading 3"/>
    <w:basedOn w:val="Normal"/>
    <w:next w:val="Normal"/>
    <w:link w:val="Heading3Char"/>
    <w:qFormat/>
    <w:rsid w:val="007559F7"/>
    <w:pPr>
      <w:numPr>
        <w:ilvl w:val="2"/>
        <w:numId w:val="3"/>
      </w:numPr>
      <w:spacing w:before="120" w:after="120" w:line="240" w:lineRule="auto"/>
      <w:outlineLvl w:val="2"/>
    </w:pPr>
    <w:rPr>
      <w:rFonts w:ascii="Times New Roman" w:eastAsia="Cambria" w:hAnsi="Times New Roman" w:cs="Arial"/>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59F7"/>
    <w:rPr>
      <w:rFonts w:ascii="Cambria" w:eastAsia="Cambria" w:hAnsi="Cambria" w:cs="Times New Roman"/>
      <w:b/>
      <w:bCs/>
      <w:kern w:val="32"/>
      <w:sz w:val="24"/>
      <w:szCs w:val="32"/>
      <w:lang w:val="en-US"/>
    </w:rPr>
  </w:style>
  <w:style w:type="character" w:customStyle="1" w:styleId="Heading2Char">
    <w:name w:val="Heading 2 Char"/>
    <w:basedOn w:val="DefaultParagraphFont"/>
    <w:link w:val="Heading2"/>
    <w:rsid w:val="007559F7"/>
    <w:rPr>
      <w:rFonts w:ascii="Times New Roman" w:eastAsia="Cambria" w:hAnsi="Times New Roman" w:cs="Arial"/>
      <w:bCs/>
      <w:iCs/>
      <w:sz w:val="24"/>
      <w:szCs w:val="28"/>
      <w:lang w:val="en-US"/>
    </w:rPr>
  </w:style>
  <w:style w:type="character" w:customStyle="1" w:styleId="Heading3Char">
    <w:name w:val="Heading 3 Char"/>
    <w:basedOn w:val="DefaultParagraphFont"/>
    <w:link w:val="Heading3"/>
    <w:rsid w:val="007559F7"/>
    <w:rPr>
      <w:rFonts w:ascii="Times New Roman" w:eastAsia="Cambria" w:hAnsi="Times New Roman" w:cs="Arial"/>
      <w:bCs/>
      <w:sz w:val="24"/>
      <w:szCs w:val="24"/>
      <w:lang w:val="en-US"/>
    </w:rPr>
  </w:style>
  <w:style w:type="numbering" w:customStyle="1" w:styleId="NoList1">
    <w:name w:val="No List1"/>
    <w:next w:val="NoList"/>
    <w:uiPriority w:val="99"/>
    <w:semiHidden/>
    <w:unhideWhenUsed/>
    <w:rsid w:val="007559F7"/>
  </w:style>
  <w:style w:type="paragraph" w:customStyle="1" w:styleId="ISAP">
    <w:name w:val="ISAP"/>
    <w:link w:val="ISAPChar"/>
    <w:rsid w:val="007559F7"/>
    <w:pPr>
      <w:spacing w:before="120" w:after="120" w:line="240" w:lineRule="auto"/>
    </w:pPr>
    <w:rPr>
      <w:rFonts w:ascii="Times New Roman" w:eastAsia="MS Mincho" w:hAnsi="Times New Roman" w:cs="Times New Roman"/>
      <w:sz w:val="24"/>
      <w:szCs w:val="24"/>
      <w:lang w:val="en-US"/>
    </w:rPr>
  </w:style>
  <w:style w:type="paragraph" w:customStyle="1" w:styleId="Default">
    <w:name w:val="Default"/>
    <w:rsid w:val="007559F7"/>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Header">
    <w:name w:val="header"/>
    <w:basedOn w:val="Normal"/>
    <w:link w:val="HeaderChar"/>
    <w:rsid w:val="007559F7"/>
    <w:pPr>
      <w:tabs>
        <w:tab w:val="center" w:pos="4320"/>
        <w:tab w:val="right" w:pos="8640"/>
      </w:tabs>
      <w:spacing w:after="0" w:line="240" w:lineRule="auto"/>
    </w:pPr>
    <w:rPr>
      <w:rFonts w:ascii="Times New Roman" w:eastAsia="MS Mincho" w:hAnsi="Times New Roman" w:cs="Times New Roman"/>
      <w:sz w:val="24"/>
      <w:szCs w:val="24"/>
      <w:lang w:val="en-US"/>
    </w:rPr>
  </w:style>
  <w:style w:type="character" w:customStyle="1" w:styleId="HeaderChar">
    <w:name w:val="Header Char"/>
    <w:basedOn w:val="DefaultParagraphFont"/>
    <w:link w:val="Header"/>
    <w:rsid w:val="007559F7"/>
    <w:rPr>
      <w:rFonts w:ascii="Times New Roman" w:eastAsia="MS Mincho" w:hAnsi="Times New Roman" w:cs="Times New Roman"/>
      <w:sz w:val="24"/>
      <w:szCs w:val="24"/>
      <w:lang w:val="en-US"/>
    </w:rPr>
  </w:style>
  <w:style w:type="paragraph" w:styleId="Footer">
    <w:name w:val="footer"/>
    <w:basedOn w:val="Normal"/>
    <w:link w:val="FooterChar"/>
    <w:uiPriority w:val="99"/>
    <w:rsid w:val="007559F7"/>
    <w:pPr>
      <w:tabs>
        <w:tab w:val="center" w:pos="4320"/>
        <w:tab w:val="right" w:pos="8640"/>
      </w:tabs>
      <w:spacing w:after="0" w:line="240" w:lineRule="auto"/>
    </w:pPr>
    <w:rPr>
      <w:rFonts w:ascii="Times New Roman" w:eastAsia="MS Mincho" w:hAnsi="Times New Roman" w:cs="Times New Roman"/>
      <w:sz w:val="24"/>
      <w:szCs w:val="24"/>
      <w:lang w:val="en-US"/>
    </w:rPr>
  </w:style>
  <w:style w:type="character" w:customStyle="1" w:styleId="FooterChar">
    <w:name w:val="Footer Char"/>
    <w:basedOn w:val="DefaultParagraphFont"/>
    <w:link w:val="Footer"/>
    <w:uiPriority w:val="99"/>
    <w:rsid w:val="007559F7"/>
    <w:rPr>
      <w:rFonts w:ascii="Times New Roman" w:eastAsia="MS Mincho" w:hAnsi="Times New Roman" w:cs="Times New Roman"/>
      <w:sz w:val="24"/>
      <w:szCs w:val="24"/>
      <w:lang w:val="en-US"/>
    </w:rPr>
  </w:style>
  <w:style w:type="character" w:styleId="Hyperlink">
    <w:name w:val="Hyperlink"/>
    <w:uiPriority w:val="99"/>
    <w:unhideWhenUsed/>
    <w:rsid w:val="007559F7"/>
    <w:rPr>
      <w:color w:val="0000FF"/>
      <w:u w:val="single"/>
    </w:rPr>
  </w:style>
  <w:style w:type="table" w:styleId="TableGrid">
    <w:name w:val="Table Grid"/>
    <w:basedOn w:val="TableNormal"/>
    <w:rsid w:val="007559F7"/>
    <w:pPr>
      <w:spacing w:after="0" w:line="240" w:lineRule="auto"/>
    </w:pPr>
    <w:rPr>
      <w:rFonts w:ascii="Times New Roman" w:eastAsia="MS Mincho"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AP1">
    <w:name w:val="ISAP 1"/>
    <w:basedOn w:val="ISAP"/>
    <w:rsid w:val="007559F7"/>
    <w:pPr>
      <w:pageBreakBefore/>
      <w:numPr>
        <w:numId w:val="1"/>
      </w:numPr>
      <w:jc w:val="center"/>
    </w:pPr>
    <w:rPr>
      <w:b/>
    </w:rPr>
  </w:style>
  <w:style w:type="paragraph" w:styleId="BalloonText">
    <w:name w:val="Balloon Text"/>
    <w:basedOn w:val="Normal"/>
    <w:link w:val="BalloonTextChar"/>
    <w:uiPriority w:val="99"/>
    <w:semiHidden/>
    <w:rsid w:val="007559F7"/>
    <w:pPr>
      <w:spacing w:after="0" w:line="240" w:lineRule="auto"/>
    </w:pPr>
    <w:rPr>
      <w:rFonts w:ascii="Tahoma" w:eastAsia="MS Mincho" w:hAnsi="Tahoma" w:cs="Tahoma"/>
      <w:sz w:val="16"/>
      <w:szCs w:val="16"/>
      <w:lang w:val="en-US"/>
    </w:rPr>
  </w:style>
  <w:style w:type="character" w:customStyle="1" w:styleId="BalloonTextChar">
    <w:name w:val="Balloon Text Char"/>
    <w:basedOn w:val="DefaultParagraphFont"/>
    <w:link w:val="BalloonText"/>
    <w:uiPriority w:val="99"/>
    <w:semiHidden/>
    <w:rsid w:val="007559F7"/>
    <w:rPr>
      <w:rFonts w:ascii="Tahoma" w:eastAsia="MS Mincho" w:hAnsi="Tahoma" w:cs="Tahoma"/>
      <w:sz w:val="16"/>
      <w:szCs w:val="16"/>
      <w:lang w:val="en-US"/>
    </w:rPr>
  </w:style>
  <w:style w:type="character" w:styleId="PageNumber">
    <w:name w:val="page number"/>
    <w:rsid w:val="007559F7"/>
    <w:rPr>
      <w:rFonts w:cs="Times New Roman"/>
    </w:rPr>
  </w:style>
  <w:style w:type="character" w:styleId="CommentReference">
    <w:name w:val="annotation reference"/>
    <w:semiHidden/>
    <w:unhideWhenUsed/>
    <w:rsid w:val="007559F7"/>
    <w:rPr>
      <w:sz w:val="16"/>
      <w:szCs w:val="16"/>
    </w:rPr>
  </w:style>
  <w:style w:type="paragraph" w:styleId="CommentText">
    <w:name w:val="annotation text"/>
    <w:basedOn w:val="Normal"/>
    <w:link w:val="CommentTextChar"/>
    <w:uiPriority w:val="99"/>
    <w:unhideWhenUsed/>
    <w:rsid w:val="007559F7"/>
    <w:pPr>
      <w:spacing w:after="0" w:line="240" w:lineRule="auto"/>
    </w:pPr>
    <w:rPr>
      <w:rFonts w:ascii="Times New Roman" w:eastAsia="MS Mincho" w:hAnsi="Times New Roman" w:cs="Times New Roman"/>
      <w:sz w:val="20"/>
      <w:szCs w:val="20"/>
      <w:lang w:val="en-US"/>
    </w:rPr>
  </w:style>
  <w:style w:type="character" w:customStyle="1" w:styleId="CommentTextChar">
    <w:name w:val="Comment Text Char"/>
    <w:basedOn w:val="DefaultParagraphFont"/>
    <w:link w:val="CommentText"/>
    <w:uiPriority w:val="99"/>
    <w:rsid w:val="007559F7"/>
    <w:rPr>
      <w:rFonts w:ascii="Times New Roman" w:eastAsia="MS Mincho"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559F7"/>
    <w:rPr>
      <w:b/>
      <w:bCs/>
    </w:rPr>
  </w:style>
  <w:style w:type="character" w:customStyle="1" w:styleId="CommentSubjectChar">
    <w:name w:val="Comment Subject Char"/>
    <w:basedOn w:val="CommentTextChar"/>
    <w:link w:val="CommentSubject"/>
    <w:uiPriority w:val="99"/>
    <w:semiHidden/>
    <w:rsid w:val="007559F7"/>
    <w:rPr>
      <w:rFonts w:ascii="Times New Roman" w:eastAsia="MS Mincho" w:hAnsi="Times New Roman" w:cs="Times New Roman"/>
      <w:b/>
      <w:bCs/>
      <w:sz w:val="20"/>
      <w:szCs w:val="20"/>
      <w:lang w:val="en-US"/>
    </w:rPr>
  </w:style>
  <w:style w:type="paragraph" w:customStyle="1" w:styleId="Listenabsatz1">
    <w:name w:val="Listenabsatz1"/>
    <w:basedOn w:val="Normal"/>
    <w:uiPriority w:val="34"/>
    <w:qFormat/>
    <w:rsid w:val="007559F7"/>
    <w:pPr>
      <w:spacing w:after="0" w:line="240" w:lineRule="auto"/>
      <w:ind w:left="720"/>
      <w:contextualSpacing/>
    </w:pPr>
    <w:rPr>
      <w:rFonts w:ascii="Times New Roman" w:eastAsia="MS Mincho" w:hAnsi="Times New Roman" w:cs="Times New Roman"/>
      <w:sz w:val="24"/>
      <w:szCs w:val="24"/>
      <w:lang w:val="en-US"/>
    </w:rPr>
  </w:style>
  <w:style w:type="paragraph" w:customStyle="1" w:styleId="Style0">
    <w:name w:val="Style0"/>
    <w:rsid w:val="007559F7"/>
    <w:pPr>
      <w:autoSpaceDE w:val="0"/>
      <w:autoSpaceDN w:val="0"/>
      <w:adjustRightInd w:val="0"/>
      <w:spacing w:after="0" w:line="240" w:lineRule="auto"/>
    </w:pPr>
    <w:rPr>
      <w:rFonts w:ascii="Arial" w:eastAsia="MS Mincho" w:hAnsi="Arial" w:cs="Times New Roman"/>
      <w:sz w:val="20"/>
      <w:szCs w:val="24"/>
      <w:lang w:val="en-US"/>
    </w:rPr>
  </w:style>
  <w:style w:type="character" w:customStyle="1" w:styleId="ISAPChar">
    <w:name w:val="ISAP Char"/>
    <w:link w:val="ISAP"/>
    <w:rsid w:val="007559F7"/>
    <w:rPr>
      <w:rFonts w:ascii="Times New Roman" w:eastAsia="MS Mincho" w:hAnsi="Times New Roman" w:cs="Times New Roman"/>
      <w:sz w:val="24"/>
      <w:szCs w:val="24"/>
      <w:lang w:val="en-US"/>
    </w:rPr>
  </w:style>
  <w:style w:type="character" w:customStyle="1" w:styleId="IAAhyperlink">
    <w:name w:val="IAA hyperlink"/>
    <w:rsid w:val="007559F7"/>
    <w:rPr>
      <w:color w:val="0000FF"/>
      <w:u w:val="dotted" w:color="0000FF"/>
    </w:rPr>
  </w:style>
  <w:style w:type="paragraph" w:customStyle="1" w:styleId="berarbeitung1">
    <w:name w:val="Überarbeitung1"/>
    <w:hidden/>
    <w:uiPriority w:val="99"/>
    <w:semiHidden/>
    <w:rsid w:val="007559F7"/>
    <w:pPr>
      <w:spacing w:after="0" w:line="240" w:lineRule="auto"/>
    </w:pPr>
    <w:rPr>
      <w:rFonts w:ascii="Times New Roman" w:eastAsia="MS Mincho" w:hAnsi="Times New Roman" w:cs="Times New Roman"/>
      <w:sz w:val="24"/>
      <w:szCs w:val="24"/>
      <w:lang w:val="en-US"/>
    </w:rPr>
  </w:style>
  <w:style w:type="paragraph" w:customStyle="1" w:styleId="Godfrey">
    <w:name w:val="Godfrey"/>
    <w:link w:val="GodfreyChar"/>
    <w:rsid w:val="007559F7"/>
    <w:pPr>
      <w:spacing w:before="120" w:after="120" w:line="240" w:lineRule="auto"/>
    </w:pPr>
    <w:rPr>
      <w:rFonts w:ascii="Times New Roman" w:eastAsia="MS Mincho" w:hAnsi="Times New Roman" w:cs="Times New Roman"/>
      <w:sz w:val="24"/>
      <w:szCs w:val="24"/>
      <w:lang w:val="en-US"/>
    </w:rPr>
  </w:style>
  <w:style w:type="paragraph" w:styleId="ListParagraph">
    <w:name w:val="List Paragraph"/>
    <w:basedOn w:val="Normal"/>
    <w:qFormat/>
    <w:rsid w:val="007559F7"/>
    <w:pPr>
      <w:spacing w:after="0" w:line="240" w:lineRule="auto"/>
      <w:ind w:left="720"/>
      <w:contextualSpacing/>
    </w:pPr>
    <w:rPr>
      <w:rFonts w:ascii="Times New Roman" w:eastAsia="MS Mincho" w:hAnsi="Times New Roman" w:cs="Times New Roman"/>
      <w:sz w:val="24"/>
      <w:szCs w:val="24"/>
      <w:lang w:val="en-US"/>
    </w:rPr>
  </w:style>
  <w:style w:type="numbering" w:customStyle="1" w:styleId="NoList11">
    <w:name w:val="No List11"/>
    <w:next w:val="NoList"/>
    <w:uiPriority w:val="99"/>
    <w:semiHidden/>
    <w:unhideWhenUsed/>
    <w:rsid w:val="007559F7"/>
  </w:style>
  <w:style w:type="table" w:customStyle="1" w:styleId="TableGrid1">
    <w:name w:val="Table Grid1"/>
    <w:basedOn w:val="TableNormal"/>
    <w:next w:val="TableGrid"/>
    <w:rsid w:val="007559F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dfreyChar">
    <w:name w:val="Godfrey Char"/>
    <w:link w:val="Godfrey"/>
    <w:rsid w:val="007559F7"/>
    <w:rPr>
      <w:rFonts w:ascii="Times New Roman" w:eastAsia="MS Mincho" w:hAnsi="Times New Roman" w:cs="Times New Roman"/>
      <w:sz w:val="24"/>
      <w:szCs w:val="24"/>
      <w:lang w:val="en-US"/>
    </w:rPr>
  </w:style>
  <w:style w:type="paragraph" w:customStyle="1" w:styleId="Numberedpara">
    <w:name w:val="Numbered para"/>
    <w:basedOn w:val="Normal"/>
    <w:rsid w:val="007559F7"/>
    <w:pPr>
      <w:numPr>
        <w:ilvl w:val="1"/>
        <w:numId w:val="4"/>
      </w:numPr>
      <w:tabs>
        <w:tab w:val="clear" w:pos="709"/>
      </w:tabs>
      <w:spacing w:after="200" w:line="260" w:lineRule="atLeast"/>
      <w:ind w:left="1440" w:hanging="360"/>
      <w:jc w:val="both"/>
    </w:pPr>
    <w:rPr>
      <w:rFonts w:ascii="Book Antiqua" w:eastAsia="Calibri" w:hAnsi="Book Antiqua" w:cs="Times New Roman"/>
      <w:szCs w:val="20"/>
      <w:lang w:val="en-GB"/>
    </w:rPr>
  </w:style>
  <w:style w:type="paragraph" w:customStyle="1" w:styleId="Quoteattachment">
    <w:name w:val="Quote attachment"/>
    <w:basedOn w:val="Quote"/>
    <w:rsid w:val="007559F7"/>
    <w:pPr>
      <w:spacing w:after="200"/>
      <w:ind w:left="709"/>
      <w:jc w:val="both"/>
    </w:pPr>
    <w:rPr>
      <w:rFonts w:ascii="Book Antiqua" w:hAnsi="Book Antiqua"/>
      <w:sz w:val="22"/>
      <w:szCs w:val="22"/>
      <w:lang w:val="en-GB"/>
    </w:rPr>
  </w:style>
  <w:style w:type="paragraph" w:styleId="Quote">
    <w:name w:val="Quote"/>
    <w:basedOn w:val="Normal"/>
    <w:next w:val="Normal"/>
    <w:link w:val="QuoteChar"/>
    <w:uiPriority w:val="29"/>
    <w:qFormat/>
    <w:rsid w:val="007559F7"/>
    <w:pPr>
      <w:spacing w:after="0" w:line="240" w:lineRule="auto"/>
    </w:pPr>
    <w:rPr>
      <w:rFonts w:ascii="Times New Roman" w:eastAsia="Times New Roman" w:hAnsi="Times New Roman" w:cs="Times New Roman"/>
      <w:i/>
      <w:iCs/>
      <w:color w:val="000000"/>
      <w:sz w:val="24"/>
      <w:szCs w:val="24"/>
      <w:lang w:val="en-US"/>
    </w:rPr>
  </w:style>
  <w:style w:type="character" w:customStyle="1" w:styleId="QuoteChar">
    <w:name w:val="Quote Char"/>
    <w:basedOn w:val="DefaultParagraphFont"/>
    <w:link w:val="Quote"/>
    <w:uiPriority w:val="29"/>
    <w:rsid w:val="007559F7"/>
    <w:rPr>
      <w:rFonts w:ascii="Times New Roman" w:eastAsia="Times New Roman" w:hAnsi="Times New Roman" w:cs="Times New Roman"/>
      <w:i/>
      <w:iCs/>
      <w:color w:val="000000"/>
      <w:sz w:val="24"/>
      <w:szCs w:val="24"/>
      <w:lang w:val="en-US"/>
    </w:rPr>
  </w:style>
  <w:style w:type="paragraph" w:customStyle="1" w:styleId="Question">
    <w:name w:val="Question"/>
    <w:basedOn w:val="Normal"/>
    <w:next w:val="Normal"/>
    <w:rsid w:val="007559F7"/>
    <w:pPr>
      <w:numPr>
        <w:numId w:val="5"/>
      </w:numPr>
      <w:spacing w:before="120" w:after="0" w:line="240" w:lineRule="auto"/>
    </w:pPr>
    <w:rPr>
      <w:rFonts w:ascii="Times New Roman" w:eastAsia="MS Mincho" w:hAnsi="Times New Roman" w:cs="Times New Roman"/>
      <w:b/>
      <w:iCs/>
      <w:sz w:val="28"/>
      <w:szCs w:val="28"/>
      <w:lang w:val="en-US"/>
    </w:rPr>
  </w:style>
  <w:style w:type="character" w:customStyle="1" w:styleId="glossarylink">
    <w:name w:val="glossarylink"/>
    <w:basedOn w:val="DefaultParagraphFont"/>
    <w:rsid w:val="007559F7"/>
  </w:style>
  <w:style w:type="paragraph" w:styleId="TOC2">
    <w:name w:val="toc 2"/>
    <w:basedOn w:val="Normal"/>
    <w:next w:val="Normal"/>
    <w:autoRedefine/>
    <w:unhideWhenUsed/>
    <w:qFormat/>
    <w:rsid w:val="007559F7"/>
    <w:pPr>
      <w:tabs>
        <w:tab w:val="left" w:pos="960"/>
        <w:tab w:val="right" w:leader="dot" w:pos="9648"/>
      </w:tabs>
      <w:spacing w:before="120" w:after="100" w:line="240" w:lineRule="auto"/>
    </w:pPr>
    <w:rPr>
      <w:rFonts w:ascii="Times New Roman" w:eastAsia="Times New Roman" w:hAnsi="Times New Roman" w:cs="Times New Roman"/>
      <w:sz w:val="24"/>
      <w:lang w:val="fr-FR"/>
    </w:rPr>
  </w:style>
  <w:style w:type="character" w:styleId="FollowedHyperlink">
    <w:name w:val="FollowedHyperlink"/>
    <w:basedOn w:val="DefaultParagraphFont"/>
    <w:uiPriority w:val="99"/>
    <w:semiHidden/>
    <w:unhideWhenUsed/>
    <w:rsid w:val="007559F7"/>
    <w:rPr>
      <w:color w:val="954F72" w:themeColor="followedHyperlink"/>
      <w:u w:val="single"/>
    </w:rPr>
  </w:style>
  <w:style w:type="numbering" w:customStyle="1" w:styleId="NoList2">
    <w:name w:val="No List2"/>
    <w:next w:val="NoList"/>
    <w:uiPriority w:val="99"/>
    <w:semiHidden/>
    <w:unhideWhenUsed/>
    <w:rsid w:val="007559F7"/>
  </w:style>
  <w:style w:type="table" w:customStyle="1" w:styleId="TableGrid2">
    <w:name w:val="Table Grid2"/>
    <w:basedOn w:val="TableNormal"/>
    <w:next w:val="TableGrid"/>
    <w:rsid w:val="007559F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559F7"/>
    <w:pPr>
      <w:spacing w:after="0" w:line="240" w:lineRule="auto"/>
    </w:pPr>
    <w:rPr>
      <w:rFonts w:ascii="Times New Roman" w:eastAsia="MS Mincho" w:hAnsi="Times New Roman" w:cs="Times New Roman"/>
      <w:sz w:val="24"/>
      <w:szCs w:val="24"/>
      <w:lang w:val="en-US"/>
    </w:rPr>
  </w:style>
  <w:style w:type="paragraph" w:styleId="NormalWeb">
    <w:name w:val="Normal (Web)"/>
    <w:basedOn w:val="Normal"/>
    <w:uiPriority w:val="99"/>
    <w:semiHidden/>
    <w:unhideWhenUsed/>
    <w:rsid w:val="007559F7"/>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BodyText">
    <w:name w:val="Body Text"/>
    <w:basedOn w:val="Normal"/>
    <w:link w:val="BodyTextChar"/>
    <w:uiPriority w:val="1"/>
    <w:qFormat/>
    <w:rsid w:val="006B77F0"/>
    <w:pPr>
      <w:widowControl w:val="0"/>
      <w:spacing w:after="0" w:line="240" w:lineRule="auto"/>
      <w:ind w:left="5453"/>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6B77F0"/>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6B77F0"/>
    <w:pPr>
      <w:widowControl w:val="0"/>
      <w:spacing w:after="0" w:line="240" w:lineRule="auto"/>
      <w:ind w:left="103"/>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uaries.org/CTTEES_ASC/ISAP5/Final_Review_Comments/Final_Review_ISAP5_CommentsReceived_Sept2016.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541C1-878C-429C-AD9D-71BDDD4C8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3367</Words>
  <Characters>19195</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Kelly</dc:creator>
  <cp:keywords/>
  <dc:description/>
  <cp:lastModifiedBy>Amali Seneviratne</cp:lastModifiedBy>
  <cp:revision>2</cp:revision>
  <cp:lastPrinted>2016-10-04T07:31:00Z</cp:lastPrinted>
  <dcterms:created xsi:type="dcterms:W3CDTF">2016-10-11T15:26:00Z</dcterms:created>
  <dcterms:modified xsi:type="dcterms:W3CDTF">2016-10-11T15:26:00Z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